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EFC6" w14:textId="77777777" w:rsidR="005B1E10" w:rsidRDefault="004C7402" w:rsidP="004C7402">
      <w:pPr>
        <w:pStyle w:val="Heading1"/>
        <w:ind w:firstLine="720"/>
        <w:jc w:val="center"/>
      </w:pPr>
      <w:r>
        <w:rPr>
          <w:noProof/>
        </w:rPr>
        <w:drawing>
          <wp:inline distT="0" distB="0" distL="0" distR="0" wp14:anchorId="4F6FA922" wp14:editId="09B8632F">
            <wp:extent cx="4572000" cy="554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78" cy="5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743">
        <w:t xml:space="preserve">Internet2 NET+ </w:t>
      </w:r>
      <w:r w:rsidR="00EB0E84">
        <w:t>Box</w:t>
      </w:r>
      <w:r w:rsidR="00D72AF9">
        <w:t>.Com</w:t>
      </w:r>
      <w:r w:rsidR="00136743">
        <w:t xml:space="preserve"> Ser</w:t>
      </w:r>
      <w:r w:rsidR="00EB50D8">
        <w:t>v</w:t>
      </w:r>
      <w:r w:rsidR="00136743">
        <w:t>ices</w:t>
      </w:r>
      <w:r w:rsidR="00136743">
        <w:br/>
      </w:r>
      <w:r w:rsidR="00EB0E84">
        <w:t>Enrollment Application Form</w:t>
      </w:r>
    </w:p>
    <w:p w14:paraId="72E13FAA" w14:textId="77777777" w:rsidR="00EB0E84" w:rsidRPr="00EB0E84" w:rsidRDefault="00EB0E84" w:rsidP="00EB0E84"/>
    <w:p w14:paraId="46545A90" w14:textId="77777777" w:rsidR="00136743" w:rsidRDefault="00136743" w:rsidP="00D85C75">
      <w:pPr>
        <w:jc w:val="center"/>
        <w:outlineLvl w:val="0"/>
      </w:pPr>
      <w:r>
        <w:t xml:space="preserve">For more information, please see the on-line FAQ at </w:t>
      </w:r>
      <w:hyperlink r:id="rId9" w:history="1">
        <w:r w:rsidRPr="00F173D3">
          <w:rPr>
            <w:rStyle w:val="Hyperlink"/>
          </w:rPr>
          <w:t>http://www.internet2.edu/netplus/docs/Internet2-Box-FAQ.pdf</w:t>
        </w:r>
      </w:hyperlink>
      <w:r>
        <w:t xml:space="preserve"> </w:t>
      </w:r>
      <w:r w:rsidR="00D85C75">
        <w:br/>
      </w:r>
      <w:r>
        <w:t xml:space="preserve">or email us at </w:t>
      </w:r>
      <w:hyperlink r:id="rId10" w:history="1">
        <w:r w:rsidR="008809F1" w:rsidRPr="00A726F3">
          <w:rPr>
            <w:rStyle w:val="Hyperlink"/>
          </w:rPr>
          <w:t>netplus-box@internet2.edu</w:t>
        </w:r>
      </w:hyperlink>
    </w:p>
    <w:p w14:paraId="2D231F41" w14:textId="77777777" w:rsidR="00136743" w:rsidRDefault="00136743" w:rsidP="00092618">
      <w:pPr>
        <w:outlineLvl w:val="0"/>
      </w:pPr>
    </w:p>
    <w:p w14:paraId="3772CB64" w14:textId="77777777" w:rsidR="00D87458" w:rsidRDefault="0056082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0E84">
        <w:rPr>
          <w:b/>
        </w:rPr>
        <w:t>ELIGIBILITY:</w:t>
      </w:r>
    </w:p>
    <w:p w14:paraId="49F19FCF" w14:textId="77777777" w:rsidR="006C4CCF" w:rsidRDefault="006C4CCF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8C91ED" w14:textId="77777777" w:rsidR="00D833A7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Institutions of </w:t>
      </w:r>
      <w:r w:rsidR="006C4CCF" w:rsidRPr="0038527E">
        <w:t xml:space="preserve">higher education </w:t>
      </w:r>
      <w:r w:rsidR="00E47EB6">
        <w:t xml:space="preserve">and related organizations headquartered in the United States </w:t>
      </w:r>
      <w:r w:rsidR="006C4CCF" w:rsidRPr="0038527E">
        <w:t>who a</w:t>
      </w:r>
      <w:r w:rsidR="006C4CCF">
        <w:t xml:space="preserve">re </w:t>
      </w:r>
      <w:proofErr w:type="spellStart"/>
      <w:r w:rsidR="006C4CCF">
        <w:t>InCommon</w:t>
      </w:r>
      <w:proofErr w:type="spellEnd"/>
      <w:r w:rsidR="006C4CCF">
        <w:t xml:space="preserve"> </w:t>
      </w:r>
      <w:r w:rsidR="00D72AF9">
        <w:t>Participants</w:t>
      </w:r>
      <w:r w:rsidR="006C4CCF">
        <w:t xml:space="preserve"> </w:t>
      </w:r>
      <w:r>
        <w:t xml:space="preserve"> (or who join at this time) </w:t>
      </w:r>
      <w:r w:rsidR="006C4CCF">
        <w:t xml:space="preserve">are eligible to </w:t>
      </w:r>
      <w:r w:rsidR="006C4CCF" w:rsidRPr="0038527E">
        <w:t>sign up for a full-service, custo</w:t>
      </w:r>
      <w:r w:rsidR="000735D9">
        <w:t>mized Box offering</w:t>
      </w:r>
      <w:r>
        <w:t xml:space="preserve"> from Internet2</w:t>
      </w:r>
      <w:r w:rsidR="000735D9">
        <w:t xml:space="preserve">. </w:t>
      </w:r>
    </w:p>
    <w:p w14:paraId="0CC7271D" w14:textId="77777777" w:rsidR="006C4CCF" w:rsidRPr="00EB0E84" w:rsidRDefault="006C4CCF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343A3B" w14:textId="77777777" w:rsidR="00D87458" w:rsidRDefault="00D8745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7E9">
        <w:t>Internet2 members get an additional discount, but membership in Internet2 is not required.</w:t>
      </w:r>
    </w:p>
    <w:p w14:paraId="21AADA34" w14:textId="77777777" w:rsidR="000735D9" w:rsidRDefault="000735D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1BE87" w14:textId="77777777" w:rsidR="00E47EB6" w:rsidRPr="00AC60E6" w:rsidRDefault="00E47EB6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60E6">
        <w:rPr>
          <w:b/>
        </w:rPr>
        <w:t>Organization</w:t>
      </w:r>
      <w:r w:rsidR="00E12F32">
        <w:rPr>
          <w:b/>
        </w:rPr>
        <w:t>’s legal</w:t>
      </w:r>
      <w:r>
        <w:rPr>
          <w:b/>
        </w:rPr>
        <w:t xml:space="preserve"> n</w:t>
      </w:r>
      <w:r w:rsidRPr="00AC60E6">
        <w:rPr>
          <w:b/>
        </w:rPr>
        <w:t>ame:</w:t>
      </w:r>
    </w:p>
    <w:p w14:paraId="36771F61" w14:textId="77777777" w:rsidR="00E47EB6" w:rsidRDefault="00E47EB6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Organization </w:t>
      </w:r>
      <w:r w:rsidR="00D85C75">
        <w:rPr>
          <w:b/>
        </w:rPr>
        <w:t>domain name</w:t>
      </w:r>
      <w:r>
        <w:rPr>
          <w:b/>
        </w:rPr>
        <w:t xml:space="preserve"> (must be </w:t>
      </w:r>
      <w:r w:rsidR="004C7402">
        <w:rPr>
          <w:b/>
        </w:rPr>
        <w:t xml:space="preserve">a </w:t>
      </w:r>
      <w:r>
        <w:rPr>
          <w:b/>
        </w:rPr>
        <w:t>.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): </w:t>
      </w:r>
    </w:p>
    <w:p w14:paraId="12FB9A04" w14:textId="77777777" w:rsidR="00E47EB6" w:rsidRPr="00426A90" w:rsidRDefault="00426A9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26A90">
        <w:rPr>
          <w:sz w:val="18"/>
          <w:szCs w:val="18"/>
        </w:rPr>
        <w:t>(</w:t>
      </w:r>
      <w:r>
        <w:rPr>
          <w:sz w:val="18"/>
          <w:szCs w:val="18"/>
        </w:rPr>
        <w:t>Info to be included on page 1 of Enterprise Customer Agreement (ECA))</w:t>
      </w:r>
    </w:p>
    <w:p w14:paraId="595053C2" w14:textId="77777777" w:rsidR="000735D9" w:rsidRDefault="000735D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3DE3">
        <w:rPr>
          <w:b/>
        </w:rPr>
        <w:t>Internet2 member</w:t>
      </w:r>
      <w:r>
        <w:rPr>
          <w:b/>
        </w:rPr>
        <w:t xml:space="preserve"> (please circle)</w:t>
      </w:r>
      <w:r w:rsidRPr="00EA3DE3">
        <w:rPr>
          <w:b/>
        </w:rPr>
        <w:t>:</w:t>
      </w:r>
      <w:r>
        <w:t xml:space="preserve"> </w:t>
      </w:r>
      <w:r>
        <w:tab/>
      </w:r>
      <w:r>
        <w:tab/>
        <w:t xml:space="preserve">Yes </w:t>
      </w:r>
      <w:r>
        <w:tab/>
        <w:t xml:space="preserve">No </w:t>
      </w:r>
      <w:r>
        <w:tab/>
        <w:t>Send application</w:t>
      </w:r>
    </w:p>
    <w:p w14:paraId="79AA1E2D" w14:textId="77777777" w:rsidR="000735D9" w:rsidRDefault="000735D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A3DE3">
        <w:rPr>
          <w:b/>
        </w:rPr>
        <w:t>InCommon</w:t>
      </w:r>
      <w:proofErr w:type="spellEnd"/>
      <w:r w:rsidRPr="00EA3DE3">
        <w:rPr>
          <w:b/>
        </w:rPr>
        <w:t xml:space="preserve"> subscriber</w:t>
      </w:r>
      <w:r>
        <w:rPr>
          <w:b/>
        </w:rPr>
        <w:t xml:space="preserve"> (please circle)</w:t>
      </w:r>
      <w:r w:rsidRPr="00EA3DE3">
        <w:rPr>
          <w:b/>
        </w:rPr>
        <w:t>:</w:t>
      </w:r>
      <w:r>
        <w:t xml:space="preserve"> </w:t>
      </w:r>
      <w:r>
        <w:tab/>
      </w:r>
      <w:r>
        <w:tab/>
        <w:t>Yes</w:t>
      </w:r>
      <w:r>
        <w:tab/>
        <w:t>No</w:t>
      </w:r>
      <w:r>
        <w:tab/>
        <w:t>Send application</w:t>
      </w:r>
    </w:p>
    <w:p w14:paraId="0E54A959" w14:textId="77777777" w:rsidR="001838A0" w:rsidRDefault="001838A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17EB1" w14:textId="77777777" w:rsidR="00F55292" w:rsidRDefault="001838A0" w:rsidP="001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Is your organization </w:t>
      </w:r>
      <w:r w:rsidR="00F55292">
        <w:rPr>
          <w:b/>
        </w:rPr>
        <w:t xml:space="preserve">currently </w:t>
      </w:r>
      <w:r>
        <w:rPr>
          <w:b/>
        </w:rPr>
        <w:t xml:space="preserve">participating in a </w:t>
      </w:r>
      <w:r w:rsidRPr="004C7402">
        <w:rPr>
          <w:b/>
        </w:rPr>
        <w:t xml:space="preserve">Box </w:t>
      </w:r>
      <w:r>
        <w:rPr>
          <w:b/>
        </w:rPr>
        <w:t xml:space="preserve">trial account as part of the Internet2 program?  </w:t>
      </w:r>
      <w:r w:rsidR="00F55292">
        <w:rPr>
          <w:b/>
        </w:rPr>
        <w:t xml:space="preserve">  </w:t>
      </w:r>
      <w:r w:rsidR="00F55292">
        <w:rPr>
          <w:b/>
        </w:rPr>
        <w:tab/>
      </w:r>
      <w:r w:rsidR="00F55292">
        <w:rPr>
          <w:b/>
        </w:rPr>
        <w:tab/>
      </w:r>
      <w:r w:rsidR="00F55292">
        <w:rPr>
          <w:b/>
        </w:rPr>
        <w:tab/>
      </w:r>
      <w:r w:rsidR="00F55292">
        <w:rPr>
          <w:b/>
        </w:rPr>
        <w:tab/>
      </w:r>
      <w:r w:rsidR="00F55292" w:rsidRPr="00F55292">
        <w:t>Yes</w:t>
      </w:r>
      <w:r w:rsidR="00F55292" w:rsidRPr="00F55292">
        <w:tab/>
        <w:t>No</w:t>
      </w:r>
      <w:r w:rsidR="00F55292" w:rsidRPr="00F55292">
        <w:tab/>
        <w:t>Would like to</w:t>
      </w:r>
    </w:p>
    <w:p w14:paraId="2B963175" w14:textId="77777777" w:rsidR="00F55292" w:rsidRDefault="001838A0" w:rsidP="001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so</w:t>
      </w:r>
      <w:r w:rsidRPr="004C7402">
        <w:rPr>
          <w:b/>
        </w:rPr>
        <w:t xml:space="preserve">, please </w:t>
      </w:r>
      <w:r>
        <w:rPr>
          <w:b/>
        </w:rPr>
        <w:t xml:space="preserve">list </w:t>
      </w:r>
      <w:r w:rsidRPr="004C7402">
        <w:rPr>
          <w:b/>
        </w:rPr>
        <w:t>your current Box</w:t>
      </w:r>
      <w:r>
        <w:rPr>
          <w:b/>
        </w:rPr>
        <w:t xml:space="preserve"> Administrator:</w:t>
      </w:r>
    </w:p>
    <w:p w14:paraId="3BF41139" w14:textId="77777777" w:rsidR="001838A0" w:rsidRPr="004C7402" w:rsidRDefault="001838A0" w:rsidP="001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02">
        <w:t>Name:</w:t>
      </w:r>
    </w:p>
    <w:p w14:paraId="1D4588A2" w14:textId="77777777" w:rsidR="001838A0" w:rsidRPr="004C7402" w:rsidRDefault="001838A0" w:rsidP="001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02">
        <w:t>Address:</w:t>
      </w:r>
    </w:p>
    <w:p w14:paraId="0F9768ED" w14:textId="77777777" w:rsidR="001838A0" w:rsidRPr="004C7402" w:rsidRDefault="001838A0" w:rsidP="001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02">
        <w:t>Phone:</w:t>
      </w:r>
    </w:p>
    <w:p w14:paraId="3EA0F6CF" w14:textId="77777777" w:rsidR="001838A0" w:rsidRDefault="001838A0" w:rsidP="0018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7402">
        <w:t>Email:</w:t>
      </w:r>
    </w:p>
    <w:p w14:paraId="40292B35" w14:textId="77777777" w:rsidR="001838A0" w:rsidRDefault="001838A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B5917" w14:textId="77777777" w:rsidR="00027DB6" w:rsidRDefault="00027DB6" w:rsidP="00D87458">
      <w:pPr>
        <w:outlineLvl w:val="0"/>
      </w:pPr>
    </w:p>
    <w:p w14:paraId="5F4569BF" w14:textId="77777777" w:rsidR="004C7402" w:rsidRDefault="0056082E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CONTACTS:</w:t>
      </w:r>
    </w:p>
    <w:p w14:paraId="04F6AC8A" w14:textId="77777777" w:rsidR="0056082E" w:rsidRDefault="0056082E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45F00B" w14:textId="49A8E9C7" w:rsidR="002D7CF7" w:rsidRPr="00426A90" w:rsidRDefault="002D7CF7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</w:rPr>
        <w:t>CIO/senior information technology officer:</w:t>
      </w:r>
      <w:r w:rsidR="00426A90">
        <w:rPr>
          <w:b/>
        </w:rPr>
        <w:t xml:space="preserve"> </w:t>
      </w:r>
      <w:r w:rsidR="00426A90">
        <w:rPr>
          <w:sz w:val="18"/>
          <w:szCs w:val="18"/>
        </w:rPr>
        <w:t>(</w:t>
      </w:r>
      <w:r w:rsidR="000B2D0E">
        <w:rPr>
          <w:sz w:val="18"/>
          <w:szCs w:val="18"/>
        </w:rPr>
        <w:t xml:space="preserve">see </w:t>
      </w:r>
      <w:proofErr w:type="spellStart"/>
      <w:r w:rsidR="000B2D0E">
        <w:rPr>
          <w:sz w:val="18"/>
          <w:szCs w:val="18"/>
        </w:rPr>
        <w:t>p</w:t>
      </w:r>
      <w:r w:rsidR="00426A90">
        <w:rPr>
          <w:sz w:val="18"/>
          <w:szCs w:val="18"/>
        </w:rPr>
        <w:t>ara</w:t>
      </w:r>
      <w:proofErr w:type="spellEnd"/>
      <w:r w:rsidR="00426A90">
        <w:rPr>
          <w:sz w:val="18"/>
          <w:szCs w:val="18"/>
        </w:rPr>
        <w:t xml:space="preserve"> 10.2 of ECA)</w:t>
      </w:r>
    </w:p>
    <w:p w14:paraId="44169B88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32597976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</w:p>
    <w:p w14:paraId="2D958187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</w:t>
      </w:r>
    </w:p>
    <w:p w14:paraId="5B96F3D4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4914F969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B1127A" w14:textId="77777777" w:rsidR="00EA3DE3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is the organization’s senior information technology officer, typically the CIO.</w:t>
      </w:r>
    </w:p>
    <w:p w14:paraId="581EAA49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795CD" w14:textId="03C95E45" w:rsidR="005B1E10" w:rsidRPr="00EA3DE3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Application </w:t>
      </w:r>
      <w:r w:rsidR="005B1E10" w:rsidRPr="00EA3DE3">
        <w:rPr>
          <w:b/>
        </w:rPr>
        <w:t>S</w:t>
      </w:r>
      <w:r w:rsidR="00EA3DE3">
        <w:rPr>
          <w:b/>
        </w:rPr>
        <w:t>ubmitter</w:t>
      </w:r>
      <w:r w:rsidR="005B1E10" w:rsidRPr="00EA3DE3">
        <w:rPr>
          <w:b/>
        </w:rPr>
        <w:t>:</w:t>
      </w:r>
      <w:r w:rsidR="00865F38">
        <w:rPr>
          <w:b/>
        </w:rPr>
        <w:t xml:space="preserve"> </w:t>
      </w:r>
      <w:r w:rsidR="00865F38">
        <w:rPr>
          <w:sz w:val="18"/>
          <w:szCs w:val="18"/>
        </w:rPr>
        <w:t>(</w:t>
      </w:r>
      <w:r w:rsidR="000D08FA">
        <w:rPr>
          <w:sz w:val="18"/>
          <w:szCs w:val="18"/>
        </w:rPr>
        <w:t>see</w:t>
      </w:r>
      <w:r w:rsidR="00865F38">
        <w:rPr>
          <w:sz w:val="18"/>
          <w:szCs w:val="18"/>
        </w:rPr>
        <w:t xml:space="preserve"> </w:t>
      </w:r>
      <w:proofErr w:type="spellStart"/>
      <w:r w:rsidR="000D08FA">
        <w:rPr>
          <w:sz w:val="18"/>
          <w:szCs w:val="18"/>
        </w:rPr>
        <w:t>p</w:t>
      </w:r>
      <w:r w:rsidR="00865F38">
        <w:rPr>
          <w:sz w:val="18"/>
          <w:szCs w:val="18"/>
        </w:rPr>
        <w:t>ara</w:t>
      </w:r>
      <w:proofErr w:type="spellEnd"/>
      <w:r w:rsidR="00865F38">
        <w:rPr>
          <w:sz w:val="18"/>
          <w:szCs w:val="18"/>
        </w:rPr>
        <w:t xml:space="preserve"> 10.2 of ECA)</w:t>
      </w:r>
    </w:p>
    <w:p w14:paraId="25BAA6CD" w14:textId="77777777" w:rsidR="00027DB6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049DCB56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</w:p>
    <w:p w14:paraId="348E52F2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</w:t>
      </w:r>
    </w:p>
    <w:p w14:paraId="5310EA4D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4AF96463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8D10B1" w14:textId="77777777" w:rsidR="005B1E10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submitter of this application form </w:t>
      </w:r>
      <w:r w:rsidR="005B1E10">
        <w:t xml:space="preserve">will receive the </w:t>
      </w:r>
      <w:r w:rsidR="00CD2634">
        <w:t xml:space="preserve">submission </w:t>
      </w:r>
      <w:r w:rsidR="005B1E10">
        <w:t>confirmation</w:t>
      </w:r>
      <w:r w:rsidR="00CD2634">
        <w:t xml:space="preserve"> email</w:t>
      </w:r>
      <w:r w:rsidR="00027DB6">
        <w:t xml:space="preserve"> </w:t>
      </w:r>
      <w:r>
        <w:t xml:space="preserve">and </w:t>
      </w:r>
      <w:r w:rsidR="00027DB6">
        <w:t>w</w:t>
      </w:r>
      <w:r>
        <w:t xml:space="preserve">ill </w:t>
      </w:r>
      <w:r w:rsidR="005B1E10">
        <w:t>be the point of contact for confirmation of details or clarification</w:t>
      </w:r>
      <w:r w:rsidR="00027DB6">
        <w:t>.</w:t>
      </w:r>
      <w:r w:rsidR="005B1E10">
        <w:t xml:space="preserve"> </w:t>
      </w:r>
    </w:p>
    <w:p w14:paraId="2AC63144" w14:textId="77777777" w:rsidR="000735D9" w:rsidRDefault="000735D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5CC4D0" w14:textId="77777777" w:rsidR="005B1E10" w:rsidRPr="00AC60E6" w:rsidRDefault="005B1E1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60E6">
        <w:rPr>
          <w:b/>
        </w:rPr>
        <w:t>Technical contact</w:t>
      </w:r>
      <w:r w:rsidR="00027DB6" w:rsidRPr="00AC60E6">
        <w:rPr>
          <w:b/>
        </w:rPr>
        <w:t>:</w:t>
      </w:r>
    </w:p>
    <w:p w14:paraId="51F72180" w14:textId="77777777" w:rsidR="00027DB6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10CCFF59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</w:p>
    <w:p w14:paraId="236CB6A0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</w:t>
      </w:r>
    </w:p>
    <w:p w14:paraId="1CA6E1EF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49363E14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85E35" w14:textId="77777777" w:rsidR="00027DB6" w:rsidRDefault="005B1E1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</w:t>
      </w:r>
      <w:r w:rsidR="00EB0E84">
        <w:t xml:space="preserve">e technical contact </w:t>
      </w:r>
      <w:r w:rsidR="00027DB6">
        <w:t>is th</w:t>
      </w:r>
      <w:r>
        <w:t xml:space="preserve">e individual with </w:t>
      </w:r>
      <w:r w:rsidR="0051633F">
        <w:t>responsib</w:t>
      </w:r>
      <w:r w:rsidR="00136743">
        <w:t>i</w:t>
      </w:r>
      <w:r w:rsidR="0051633F">
        <w:t>l</w:t>
      </w:r>
      <w:r w:rsidR="00136743">
        <w:t>ity</w:t>
      </w:r>
      <w:r w:rsidR="0051633F">
        <w:t xml:space="preserve"> for the deployment of Box.com services at </w:t>
      </w:r>
      <w:r w:rsidR="00136743">
        <w:t>your organization</w:t>
      </w:r>
      <w:r>
        <w:t>.</w:t>
      </w:r>
    </w:p>
    <w:p w14:paraId="1342E209" w14:textId="77777777" w:rsidR="005B1E10" w:rsidRDefault="005B1E1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07E63164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Customer Support contact </w:t>
      </w:r>
      <w:r w:rsidRPr="00AC60E6">
        <w:rPr>
          <w:b/>
        </w:rPr>
        <w:t>information:</w:t>
      </w:r>
    </w:p>
    <w:p w14:paraId="25016CB2" w14:textId="77777777" w:rsidR="00EB50D8" w:rsidRPr="00C70C7E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Name:</w:t>
      </w:r>
    </w:p>
    <w:p w14:paraId="42B3B850" w14:textId="77777777" w:rsidR="00EB50D8" w:rsidRPr="00C70C7E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Address:</w:t>
      </w:r>
    </w:p>
    <w:p w14:paraId="03B2B221" w14:textId="77777777" w:rsidR="00EB50D8" w:rsidRPr="00C70C7E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Phone:</w:t>
      </w:r>
    </w:p>
    <w:p w14:paraId="79684007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Email:</w:t>
      </w:r>
    </w:p>
    <w:p w14:paraId="3B555772" w14:textId="54087E90" w:rsidR="000B2D0E" w:rsidRDefault="000B2D0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Website link:</w:t>
      </w:r>
    </w:p>
    <w:p w14:paraId="2F6D348B" w14:textId="77777777" w:rsidR="00EB50D8" w:rsidRPr="00C70C7E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8596D6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Customer Support contact is the individual who will receive correspondence from Box about updates, outages, and other issues related to customer support.  Tier 1 and Tier 2 customer support is the responsibility of the subscribing institution.</w:t>
      </w:r>
    </w:p>
    <w:p w14:paraId="1EF83728" w14:textId="64EC4575" w:rsidR="00EB50D8" w:rsidRPr="000B2D0E" w:rsidRDefault="000B2D0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see</w:t>
      </w:r>
      <w:proofErr w:type="gramEnd"/>
      <w:r>
        <w:rPr>
          <w:sz w:val="18"/>
          <w:szCs w:val="18"/>
        </w:rPr>
        <w:t xml:space="preserve"> Exhibit D of EAC)</w:t>
      </w:r>
    </w:p>
    <w:p w14:paraId="3368C1D7" w14:textId="77777777" w:rsidR="00C70C7E" w:rsidRDefault="005B1E1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60E6">
        <w:rPr>
          <w:b/>
        </w:rPr>
        <w:t>Administrative contact information</w:t>
      </w:r>
      <w:r w:rsidR="00027DB6" w:rsidRPr="00AC60E6">
        <w:rPr>
          <w:b/>
        </w:rPr>
        <w:t>:</w:t>
      </w:r>
    </w:p>
    <w:p w14:paraId="54E11372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Name:</w:t>
      </w:r>
    </w:p>
    <w:p w14:paraId="59B3DB0C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Address:</w:t>
      </w:r>
    </w:p>
    <w:p w14:paraId="63E74502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Phone:</w:t>
      </w:r>
    </w:p>
    <w:p w14:paraId="3A4F3BE9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70C7E">
        <w:t>Email:</w:t>
      </w:r>
    </w:p>
    <w:p w14:paraId="0CBA3FDA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303861" w14:textId="77777777" w:rsidR="00027DB6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administrative contact is</w:t>
      </w:r>
      <w:r w:rsidR="00027DB6">
        <w:t xml:space="preserve"> t</w:t>
      </w:r>
      <w:r w:rsidR="005B1E10">
        <w:t>he individual with the power to authorize the service contract</w:t>
      </w:r>
      <w:r w:rsidR="00CC2964">
        <w:t xml:space="preserve"> and fees</w:t>
      </w:r>
      <w:r w:rsidR="00154055">
        <w:t>.</w:t>
      </w:r>
    </w:p>
    <w:p w14:paraId="34EFC532" w14:textId="77777777" w:rsidR="00D87458" w:rsidRPr="000735D9" w:rsidRDefault="00154055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6D6CCE7A" w14:textId="77777777" w:rsidR="00C70C7E" w:rsidRDefault="005B1E1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C60E6">
        <w:rPr>
          <w:b/>
        </w:rPr>
        <w:t>Billing contact information</w:t>
      </w:r>
      <w:r w:rsidR="00027DB6" w:rsidRPr="00AC60E6">
        <w:rPr>
          <w:b/>
        </w:rPr>
        <w:t>:</w:t>
      </w:r>
    </w:p>
    <w:p w14:paraId="023A0AD2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Name:</w:t>
      </w:r>
    </w:p>
    <w:p w14:paraId="07BDCE5E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Address:</w:t>
      </w:r>
    </w:p>
    <w:p w14:paraId="17A2A8D8" w14:textId="77777777" w:rsidR="00C70C7E" w:rsidRP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C7E">
        <w:t>Phone:</w:t>
      </w:r>
    </w:p>
    <w:p w14:paraId="563435E2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70C7E">
        <w:t>Email:</w:t>
      </w:r>
    </w:p>
    <w:p w14:paraId="2C03FE60" w14:textId="77777777" w:rsidR="00C70C7E" w:rsidRDefault="00C70C7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426DCF" w14:textId="77777777" w:rsidR="00027DB6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billing contact</w:t>
      </w:r>
      <w:r w:rsidR="00027DB6">
        <w:t xml:space="preserve"> is t</w:t>
      </w:r>
      <w:r w:rsidR="005B1E10">
        <w:t>he individual to whom invoice</w:t>
      </w:r>
      <w:r w:rsidR="00D85C75">
        <w:t>s</w:t>
      </w:r>
      <w:r w:rsidR="005B1E10">
        <w:t xml:space="preserve"> should be </w:t>
      </w:r>
      <w:r w:rsidR="00136743">
        <w:t>addressed</w:t>
      </w:r>
      <w:r w:rsidR="00154055">
        <w:t>.</w:t>
      </w:r>
    </w:p>
    <w:p w14:paraId="7F7B7C3B" w14:textId="77777777" w:rsidR="00AC60E6" w:rsidRDefault="00AC60E6" w:rsidP="00027DB6"/>
    <w:p w14:paraId="3F59E210" w14:textId="77777777" w:rsidR="00EB0E84" w:rsidRPr="00D87458" w:rsidRDefault="0056082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7458">
        <w:rPr>
          <w:b/>
        </w:rPr>
        <w:t>PRICING:</w:t>
      </w:r>
    </w:p>
    <w:p w14:paraId="764258C0" w14:textId="77777777" w:rsidR="00EB0E84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53AEE4" w14:textId="33E42BF5" w:rsidR="00D87458" w:rsidRDefault="00D85C75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annual price of the Internet2 NET+ </w:t>
      </w:r>
      <w:r w:rsidR="00EB0E84" w:rsidRPr="00EB0E84">
        <w:t xml:space="preserve">Box service is based on the size of the institution </w:t>
      </w:r>
      <w:r>
        <w:t xml:space="preserve">grouped into one of </w:t>
      </w:r>
      <w:r w:rsidR="00EB0E84" w:rsidRPr="00EB0E84">
        <w:t xml:space="preserve">six </w:t>
      </w:r>
      <w:r>
        <w:t xml:space="preserve">pricing </w:t>
      </w:r>
      <w:r w:rsidR="00EB0E84" w:rsidRPr="00EB0E84">
        <w:t xml:space="preserve">tiers. </w:t>
      </w:r>
      <w:r w:rsidR="00FC121F">
        <w:t xml:space="preserve"> </w:t>
      </w:r>
      <w:bookmarkStart w:id="0" w:name="_GoBack"/>
      <w:bookmarkEnd w:id="0"/>
      <w:proofErr w:type="gramStart"/>
      <w:r>
        <w:t>Tier is determined by the total number of students, faculty, and staff</w:t>
      </w:r>
      <w:proofErr w:type="gramEnd"/>
      <w:r>
        <w:t xml:space="preserve"> (see below).</w:t>
      </w:r>
    </w:p>
    <w:p w14:paraId="27694575" w14:textId="77777777" w:rsidR="00D87458" w:rsidRDefault="00D8745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A712C" w14:textId="278461E6" w:rsidR="00AC60E6" w:rsidRPr="00865F38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B0E84">
        <w:t>Total storage limits are part of the contract for each institution</w:t>
      </w:r>
      <w:r w:rsidR="00D85C75">
        <w:t xml:space="preserve">, as determined by its pricing </w:t>
      </w:r>
      <w:r w:rsidRPr="00EB0E84">
        <w:t>tier</w:t>
      </w:r>
      <w:r w:rsidR="00D85C75">
        <w:t xml:space="preserve"> (additional storage can be purchased; see below).</w:t>
      </w:r>
      <w:r w:rsidRPr="00EB0E84">
        <w:t xml:space="preserve">  </w:t>
      </w:r>
      <w:r w:rsidR="00D85C75" w:rsidRPr="00EB0E84">
        <w:t xml:space="preserve">The terabyte quantities listed are for actual, fully used storage. </w:t>
      </w:r>
      <w:r w:rsidR="00D85C75">
        <w:t xml:space="preserve"> </w:t>
      </w:r>
      <w:r w:rsidR="00D85C75" w:rsidRPr="00EB0E84">
        <w:t xml:space="preserve">Most campuses expect to be able to offer </w:t>
      </w:r>
      <w:r w:rsidR="00D85C75">
        <w:t xml:space="preserve">as much as </w:t>
      </w:r>
      <w:r w:rsidR="00D85C75" w:rsidRPr="00EB0E84">
        <w:t>five times the stated capacity when marketing the service</w:t>
      </w:r>
      <w:r w:rsidR="00D85C75">
        <w:t xml:space="preserve"> internally</w:t>
      </w:r>
      <w:r w:rsidR="00D85C75" w:rsidRPr="00EB0E84">
        <w:t>.</w:t>
      </w:r>
      <w:r w:rsidR="00D87458">
        <w:t xml:space="preserve"> </w:t>
      </w:r>
      <w:r w:rsidR="00865F38">
        <w:rPr>
          <w:sz w:val="18"/>
          <w:szCs w:val="18"/>
        </w:rPr>
        <w:t>(</w:t>
      </w:r>
      <w:proofErr w:type="gramStart"/>
      <w:r w:rsidR="00102EB8">
        <w:rPr>
          <w:sz w:val="18"/>
          <w:szCs w:val="18"/>
        </w:rPr>
        <w:t>see</w:t>
      </w:r>
      <w:proofErr w:type="gramEnd"/>
      <w:r w:rsidR="00865F38">
        <w:rPr>
          <w:sz w:val="18"/>
          <w:szCs w:val="18"/>
        </w:rPr>
        <w:t xml:space="preserve"> </w:t>
      </w:r>
      <w:proofErr w:type="spellStart"/>
      <w:r w:rsidR="00865F38">
        <w:rPr>
          <w:sz w:val="18"/>
          <w:szCs w:val="18"/>
        </w:rPr>
        <w:t>para</w:t>
      </w:r>
      <w:proofErr w:type="spellEnd"/>
      <w:r w:rsidR="00865F38">
        <w:rPr>
          <w:sz w:val="18"/>
          <w:szCs w:val="18"/>
        </w:rPr>
        <w:t xml:space="preserve"> 3.1(a) &amp; </w:t>
      </w:r>
      <w:proofErr w:type="spellStart"/>
      <w:r w:rsidR="00865F38">
        <w:rPr>
          <w:sz w:val="18"/>
          <w:szCs w:val="18"/>
        </w:rPr>
        <w:t>para</w:t>
      </w:r>
      <w:proofErr w:type="spellEnd"/>
      <w:r w:rsidR="00865F38">
        <w:rPr>
          <w:sz w:val="18"/>
          <w:szCs w:val="18"/>
        </w:rPr>
        <w:t xml:space="preserve"> 9.1</w:t>
      </w:r>
      <w:r w:rsidR="00102EB8">
        <w:rPr>
          <w:sz w:val="18"/>
          <w:szCs w:val="18"/>
        </w:rPr>
        <w:t xml:space="preserve"> of the ECA</w:t>
      </w:r>
      <w:r w:rsidR="00865F38">
        <w:rPr>
          <w:sz w:val="18"/>
          <w:szCs w:val="18"/>
        </w:rPr>
        <w:t>.)</w:t>
      </w:r>
    </w:p>
    <w:p w14:paraId="1BF46C65" w14:textId="77777777" w:rsidR="00AC60E6" w:rsidRPr="00AC60E6" w:rsidRDefault="00AC60E6" w:rsidP="00AC60E6"/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1160"/>
        <w:gridCol w:w="1160"/>
        <w:gridCol w:w="1160"/>
        <w:gridCol w:w="1160"/>
        <w:gridCol w:w="1160"/>
      </w:tblGrid>
      <w:tr w:rsidR="00AC60E6" w:rsidRPr="00AC60E6" w14:paraId="08E99CBB" w14:textId="77777777" w:rsidTr="00AC60E6">
        <w:trPr>
          <w:trHeight w:val="345"/>
        </w:trPr>
        <w:tc>
          <w:tcPr>
            <w:tcW w:w="2268" w:type="dxa"/>
            <w:hideMark/>
          </w:tcPr>
          <w:p w14:paraId="0AEF1624" w14:textId="77777777" w:rsidR="00AC60E6" w:rsidRPr="00AC60E6" w:rsidRDefault="0056082E" w:rsidP="0056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Pricing Tier</w:t>
            </w:r>
          </w:p>
        </w:tc>
        <w:tc>
          <w:tcPr>
            <w:tcW w:w="1080" w:type="dxa"/>
            <w:noWrap/>
            <w:hideMark/>
          </w:tcPr>
          <w:p w14:paraId="11312671" w14:textId="77777777" w:rsidR="00AC60E6" w:rsidRPr="00AC60E6" w:rsidRDefault="00AC60E6" w:rsidP="0056082E">
            <w:pPr>
              <w:jc w:val="center"/>
              <w:rPr>
                <w:b/>
                <w:bCs/>
              </w:rPr>
            </w:pPr>
            <w:r w:rsidRPr="00AC60E6">
              <w:rPr>
                <w:b/>
                <w:bCs/>
              </w:rPr>
              <w:t>1</w:t>
            </w:r>
          </w:p>
        </w:tc>
        <w:tc>
          <w:tcPr>
            <w:tcW w:w="1160" w:type="dxa"/>
            <w:noWrap/>
            <w:hideMark/>
          </w:tcPr>
          <w:p w14:paraId="259C7BD8" w14:textId="77777777" w:rsidR="00AC60E6" w:rsidRPr="00AC60E6" w:rsidRDefault="00AC60E6" w:rsidP="0056082E">
            <w:pPr>
              <w:jc w:val="center"/>
              <w:rPr>
                <w:b/>
                <w:bCs/>
              </w:rPr>
            </w:pPr>
            <w:r w:rsidRPr="00AC60E6">
              <w:rPr>
                <w:b/>
                <w:bCs/>
              </w:rPr>
              <w:t>2</w:t>
            </w:r>
          </w:p>
        </w:tc>
        <w:tc>
          <w:tcPr>
            <w:tcW w:w="1160" w:type="dxa"/>
            <w:noWrap/>
            <w:hideMark/>
          </w:tcPr>
          <w:p w14:paraId="7F47C92F" w14:textId="77777777" w:rsidR="00AC60E6" w:rsidRPr="00AC60E6" w:rsidRDefault="00AC60E6" w:rsidP="0056082E">
            <w:pPr>
              <w:jc w:val="center"/>
              <w:rPr>
                <w:b/>
                <w:bCs/>
              </w:rPr>
            </w:pPr>
            <w:r w:rsidRPr="00AC60E6">
              <w:rPr>
                <w:b/>
                <w:bCs/>
              </w:rPr>
              <w:t>3</w:t>
            </w:r>
          </w:p>
        </w:tc>
        <w:tc>
          <w:tcPr>
            <w:tcW w:w="1160" w:type="dxa"/>
            <w:noWrap/>
            <w:hideMark/>
          </w:tcPr>
          <w:p w14:paraId="7FFE075B" w14:textId="77777777" w:rsidR="00AC60E6" w:rsidRPr="00AC60E6" w:rsidRDefault="00AC60E6" w:rsidP="0056082E">
            <w:pPr>
              <w:jc w:val="center"/>
              <w:rPr>
                <w:b/>
                <w:bCs/>
              </w:rPr>
            </w:pPr>
            <w:r w:rsidRPr="00AC60E6">
              <w:rPr>
                <w:b/>
                <w:bCs/>
              </w:rPr>
              <w:t>4</w:t>
            </w:r>
          </w:p>
        </w:tc>
        <w:tc>
          <w:tcPr>
            <w:tcW w:w="1160" w:type="dxa"/>
            <w:noWrap/>
            <w:hideMark/>
          </w:tcPr>
          <w:p w14:paraId="4F6D34DB" w14:textId="77777777" w:rsidR="00AC60E6" w:rsidRPr="00AC60E6" w:rsidRDefault="00AC60E6" w:rsidP="0056082E">
            <w:pPr>
              <w:jc w:val="center"/>
              <w:rPr>
                <w:b/>
                <w:bCs/>
              </w:rPr>
            </w:pPr>
            <w:r w:rsidRPr="00AC60E6">
              <w:rPr>
                <w:b/>
                <w:bCs/>
              </w:rPr>
              <w:t>5</w:t>
            </w:r>
          </w:p>
        </w:tc>
        <w:tc>
          <w:tcPr>
            <w:tcW w:w="1160" w:type="dxa"/>
            <w:noWrap/>
            <w:hideMark/>
          </w:tcPr>
          <w:p w14:paraId="2B9186B5" w14:textId="77777777" w:rsidR="00AC60E6" w:rsidRPr="00AC60E6" w:rsidRDefault="00AC60E6" w:rsidP="0056082E">
            <w:pPr>
              <w:jc w:val="center"/>
              <w:rPr>
                <w:b/>
                <w:bCs/>
              </w:rPr>
            </w:pPr>
            <w:r w:rsidRPr="00AC60E6">
              <w:rPr>
                <w:b/>
                <w:bCs/>
              </w:rPr>
              <w:t>6</w:t>
            </w:r>
          </w:p>
        </w:tc>
      </w:tr>
      <w:tr w:rsidR="00AC60E6" w:rsidRPr="00AC60E6" w14:paraId="1437E2BE" w14:textId="77777777" w:rsidTr="00AC60E6">
        <w:trPr>
          <w:trHeight w:val="620"/>
        </w:trPr>
        <w:tc>
          <w:tcPr>
            <w:tcW w:w="2268" w:type="dxa"/>
            <w:hideMark/>
          </w:tcPr>
          <w:p w14:paraId="052E76A6" w14:textId="77777777" w:rsidR="00AC60E6" w:rsidRPr="00AC60E6" w:rsidRDefault="00AC60E6" w:rsidP="00AC60E6">
            <w:r w:rsidRPr="00AC60E6">
              <w:t>Institution Size (Students, Faculty, Staff)</w:t>
            </w:r>
          </w:p>
        </w:tc>
        <w:tc>
          <w:tcPr>
            <w:tcW w:w="1080" w:type="dxa"/>
            <w:hideMark/>
          </w:tcPr>
          <w:p w14:paraId="628A6112" w14:textId="77777777" w:rsidR="00AC60E6" w:rsidRPr="00AC60E6" w:rsidRDefault="00AC60E6" w:rsidP="00AC60E6">
            <w:r w:rsidRPr="00AC60E6">
              <w:t>1-10,000</w:t>
            </w:r>
          </w:p>
        </w:tc>
        <w:tc>
          <w:tcPr>
            <w:tcW w:w="1160" w:type="dxa"/>
            <w:hideMark/>
          </w:tcPr>
          <w:p w14:paraId="71BAD42A" w14:textId="77777777" w:rsidR="00AC60E6" w:rsidRPr="00AC60E6" w:rsidRDefault="00AC60E6" w:rsidP="00AC60E6">
            <w:r w:rsidRPr="00AC60E6">
              <w:t>10,001-24,999</w:t>
            </w:r>
          </w:p>
        </w:tc>
        <w:tc>
          <w:tcPr>
            <w:tcW w:w="1160" w:type="dxa"/>
            <w:hideMark/>
          </w:tcPr>
          <w:p w14:paraId="276A4D4A" w14:textId="77777777" w:rsidR="00AC60E6" w:rsidRPr="00AC60E6" w:rsidRDefault="00AC60E6" w:rsidP="00AC60E6">
            <w:r w:rsidRPr="00AC60E6">
              <w:t>25,000-49,999</w:t>
            </w:r>
          </w:p>
        </w:tc>
        <w:tc>
          <w:tcPr>
            <w:tcW w:w="1160" w:type="dxa"/>
            <w:hideMark/>
          </w:tcPr>
          <w:p w14:paraId="3423D771" w14:textId="77777777" w:rsidR="00AC60E6" w:rsidRPr="00AC60E6" w:rsidRDefault="00AC60E6" w:rsidP="00AC60E6">
            <w:r w:rsidRPr="00AC60E6">
              <w:t>50,000-99,999</w:t>
            </w:r>
          </w:p>
        </w:tc>
        <w:tc>
          <w:tcPr>
            <w:tcW w:w="1160" w:type="dxa"/>
            <w:hideMark/>
          </w:tcPr>
          <w:p w14:paraId="5E0CCF6F" w14:textId="77777777" w:rsidR="00AC60E6" w:rsidRPr="00AC60E6" w:rsidRDefault="00AC60E6" w:rsidP="00AC60E6">
            <w:r w:rsidRPr="00AC60E6">
              <w:t>100,000-149,999</w:t>
            </w:r>
          </w:p>
        </w:tc>
        <w:tc>
          <w:tcPr>
            <w:tcW w:w="1160" w:type="dxa"/>
            <w:hideMark/>
          </w:tcPr>
          <w:p w14:paraId="2C7EB6CF" w14:textId="77777777" w:rsidR="00AC60E6" w:rsidRPr="00AC60E6" w:rsidRDefault="00AC60E6" w:rsidP="00AC60E6">
            <w:r w:rsidRPr="00AC60E6">
              <w:t>150,000-200,000</w:t>
            </w:r>
          </w:p>
        </w:tc>
      </w:tr>
    </w:tbl>
    <w:p w14:paraId="3F0247B3" w14:textId="77777777" w:rsidR="00AC60E6" w:rsidRDefault="00AC60E6" w:rsidP="00027DB6"/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1160"/>
        <w:gridCol w:w="1160"/>
        <w:gridCol w:w="1160"/>
        <w:gridCol w:w="1160"/>
        <w:gridCol w:w="1160"/>
      </w:tblGrid>
      <w:tr w:rsidR="00AC60E6" w:rsidRPr="00AC60E6" w14:paraId="5ED04B9F" w14:textId="77777777" w:rsidTr="00AC60E6">
        <w:trPr>
          <w:trHeight w:val="540"/>
        </w:trPr>
        <w:tc>
          <w:tcPr>
            <w:tcW w:w="2268" w:type="dxa"/>
            <w:hideMark/>
          </w:tcPr>
          <w:p w14:paraId="55856C1A" w14:textId="77777777" w:rsidR="00AC60E6" w:rsidRPr="00AC60E6" w:rsidRDefault="00AC60E6" w:rsidP="00AC60E6">
            <w:r w:rsidRPr="00AC60E6">
              <w:t xml:space="preserve">Maximum Number of Box Accounts </w:t>
            </w:r>
          </w:p>
        </w:tc>
        <w:tc>
          <w:tcPr>
            <w:tcW w:w="1080" w:type="dxa"/>
            <w:noWrap/>
            <w:hideMark/>
          </w:tcPr>
          <w:p w14:paraId="7A91059F" w14:textId="77777777" w:rsidR="00AC60E6" w:rsidRPr="00AC60E6" w:rsidRDefault="00AC60E6" w:rsidP="00AC60E6">
            <w:r w:rsidRPr="00AC60E6">
              <w:t>10,000</w:t>
            </w:r>
          </w:p>
        </w:tc>
        <w:tc>
          <w:tcPr>
            <w:tcW w:w="1160" w:type="dxa"/>
            <w:noWrap/>
            <w:hideMark/>
          </w:tcPr>
          <w:p w14:paraId="28919F59" w14:textId="77777777" w:rsidR="00AC60E6" w:rsidRPr="00AC60E6" w:rsidRDefault="00AC60E6" w:rsidP="00AC60E6">
            <w:r w:rsidRPr="00AC60E6">
              <w:t>25,000</w:t>
            </w:r>
          </w:p>
        </w:tc>
        <w:tc>
          <w:tcPr>
            <w:tcW w:w="1160" w:type="dxa"/>
            <w:noWrap/>
            <w:hideMark/>
          </w:tcPr>
          <w:p w14:paraId="759AD319" w14:textId="77777777" w:rsidR="00AC60E6" w:rsidRPr="00AC60E6" w:rsidRDefault="00AC60E6" w:rsidP="00AC60E6">
            <w:r w:rsidRPr="00AC60E6">
              <w:t>50,000</w:t>
            </w:r>
          </w:p>
        </w:tc>
        <w:tc>
          <w:tcPr>
            <w:tcW w:w="1160" w:type="dxa"/>
            <w:noWrap/>
            <w:hideMark/>
          </w:tcPr>
          <w:p w14:paraId="4FA16802" w14:textId="77777777" w:rsidR="00AC60E6" w:rsidRPr="00AC60E6" w:rsidRDefault="00AC60E6" w:rsidP="00AC60E6">
            <w:r w:rsidRPr="00AC60E6">
              <w:t>100,000</w:t>
            </w:r>
          </w:p>
        </w:tc>
        <w:tc>
          <w:tcPr>
            <w:tcW w:w="1160" w:type="dxa"/>
            <w:noWrap/>
            <w:hideMark/>
          </w:tcPr>
          <w:p w14:paraId="7E1FED5D" w14:textId="77777777" w:rsidR="00AC60E6" w:rsidRPr="00AC60E6" w:rsidRDefault="00AC60E6" w:rsidP="00AC60E6">
            <w:r w:rsidRPr="00AC60E6">
              <w:t>150,000</w:t>
            </w:r>
          </w:p>
        </w:tc>
        <w:tc>
          <w:tcPr>
            <w:tcW w:w="1160" w:type="dxa"/>
            <w:noWrap/>
            <w:hideMark/>
          </w:tcPr>
          <w:p w14:paraId="29E2046B" w14:textId="77777777" w:rsidR="00AC60E6" w:rsidRPr="00AC60E6" w:rsidRDefault="00AC60E6" w:rsidP="00AC60E6">
            <w:r w:rsidRPr="00AC60E6">
              <w:t>200,000</w:t>
            </w:r>
          </w:p>
        </w:tc>
      </w:tr>
      <w:tr w:rsidR="00AC60E6" w:rsidRPr="00AC60E6" w14:paraId="3A3245B7" w14:textId="77777777" w:rsidTr="00AC60E6">
        <w:trPr>
          <w:trHeight w:val="540"/>
        </w:trPr>
        <w:tc>
          <w:tcPr>
            <w:tcW w:w="2268" w:type="dxa"/>
            <w:hideMark/>
          </w:tcPr>
          <w:p w14:paraId="77F1E8ED" w14:textId="77777777" w:rsidR="00AC60E6" w:rsidRPr="00AC60E6" w:rsidRDefault="00AC60E6" w:rsidP="00AC60E6">
            <w:r w:rsidRPr="00AC60E6">
              <w:t>Total Used Storage Allocation</w:t>
            </w:r>
          </w:p>
        </w:tc>
        <w:tc>
          <w:tcPr>
            <w:tcW w:w="1080" w:type="dxa"/>
            <w:noWrap/>
            <w:hideMark/>
          </w:tcPr>
          <w:p w14:paraId="1681C7F5" w14:textId="77777777" w:rsidR="00AC60E6" w:rsidRPr="00AC60E6" w:rsidRDefault="00AC60E6" w:rsidP="00AC60E6">
            <w:r w:rsidRPr="00AC60E6">
              <w:t>20 TB</w:t>
            </w:r>
          </w:p>
        </w:tc>
        <w:tc>
          <w:tcPr>
            <w:tcW w:w="1160" w:type="dxa"/>
            <w:noWrap/>
            <w:hideMark/>
          </w:tcPr>
          <w:p w14:paraId="0BE0BF39" w14:textId="77777777" w:rsidR="00AC60E6" w:rsidRPr="00AC60E6" w:rsidRDefault="00AC60E6" w:rsidP="00AC60E6">
            <w:r w:rsidRPr="00AC60E6">
              <w:t>50 TB</w:t>
            </w:r>
          </w:p>
        </w:tc>
        <w:tc>
          <w:tcPr>
            <w:tcW w:w="1160" w:type="dxa"/>
            <w:noWrap/>
            <w:hideMark/>
          </w:tcPr>
          <w:p w14:paraId="4814B08B" w14:textId="77777777" w:rsidR="00AC60E6" w:rsidRPr="00AC60E6" w:rsidRDefault="00AC60E6" w:rsidP="00AC60E6">
            <w:r w:rsidRPr="00AC60E6">
              <w:t>100 TB</w:t>
            </w:r>
          </w:p>
        </w:tc>
        <w:tc>
          <w:tcPr>
            <w:tcW w:w="1160" w:type="dxa"/>
            <w:noWrap/>
            <w:hideMark/>
          </w:tcPr>
          <w:p w14:paraId="5CC59F3C" w14:textId="77777777" w:rsidR="00AC60E6" w:rsidRPr="00AC60E6" w:rsidRDefault="00AC60E6" w:rsidP="00AC60E6">
            <w:r w:rsidRPr="00AC60E6">
              <w:t>200 TB</w:t>
            </w:r>
          </w:p>
        </w:tc>
        <w:tc>
          <w:tcPr>
            <w:tcW w:w="1160" w:type="dxa"/>
            <w:noWrap/>
            <w:hideMark/>
          </w:tcPr>
          <w:p w14:paraId="247A995D" w14:textId="77777777" w:rsidR="00AC60E6" w:rsidRPr="00AC60E6" w:rsidRDefault="00AC60E6" w:rsidP="00AC60E6">
            <w:r w:rsidRPr="00AC60E6">
              <w:t>300 TB</w:t>
            </w:r>
          </w:p>
        </w:tc>
        <w:tc>
          <w:tcPr>
            <w:tcW w:w="1160" w:type="dxa"/>
            <w:noWrap/>
            <w:hideMark/>
          </w:tcPr>
          <w:p w14:paraId="0E5A5317" w14:textId="77777777" w:rsidR="00AC60E6" w:rsidRPr="00AC60E6" w:rsidRDefault="00AC60E6" w:rsidP="00AC60E6">
            <w:r w:rsidRPr="00AC60E6">
              <w:t>400 TB</w:t>
            </w:r>
          </w:p>
        </w:tc>
      </w:tr>
      <w:tr w:rsidR="00AC60E6" w:rsidRPr="00AC60E6" w14:paraId="6F148796" w14:textId="77777777" w:rsidTr="00AC60E6">
        <w:trPr>
          <w:trHeight w:val="315"/>
        </w:trPr>
        <w:tc>
          <w:tcPr>
            <w:tcW w:w="2268" w:type="dxa"/>
            <w:hideMark/>
          </w:tcPr>
          <w:p w14:paraId="35A94556" w14:textId="77777777" w:rsidR="00AC60E6" w:rsidRPr="00AC60E6" w:rsidRDefault="00AC60E6" w:rsidP="00AC60E6">
            <w:r w:rsidRPr="00AC60E6">
              <w:t>Marketable Storage</w:t>
            </w:r>
          </w:p>
        </w:tc>
        <w:tc>
          <w:tcPr>
            <w:tcW w:w="1080" w:type="dxa"/>
            <w:noWrap/>
            <w:hideMark/>
          </w:tcPr>
          <w:p w14:paraId="39D5D580" w14:textId="77777777" w:rsidR="00AC60E6" w:rsidRPr="00AC60E6" w:rsidRDefault="00AC60E6" w:rsidP="00AC60E6">
            <w:r w:rsidRPr="00AC60E6">
              <w:t>100 TB</w:t>
            </w:r>
          </w:p>
        </w:tc>
        <w:tc>
          <w:tcPr>
            <w:tcW w:w="1160" w:type="dxa"/>
            <w:noWrap/>
            <w:hideMark/>
          </w:tcPr>
          <w:p w14:paraId="5B6C607F" w14:textId="77777777" w:rsidR="00AC60E6" w:rsidRPr="00AC60E6" w:rsidRDefault="00AC60E6" w:rsidP="00AC60E6">
            <w:r w:rsidRPr="00AC60E6">
              <w:t>250 TB</w:t>
            </w:r>
          </w:p>
        </w:tc>
        <w:tc>
          <w:tcPr>
            <w:tcW w:w="1160" w:type="dxa"/>
            <w:noWrap/>
            <w:hideMark/>
          </w:tcPr>
          <w:p w14:paraId="67BECF89" w14:textId="77777777" w:rsidR="00AC60E6" w:rsidRPr="00AC60E6" w:rsidRDefault="00AC60E6" w:rsidP="00AC60E6">
            <w:r w:rsidRPr="00AC60E6">
              <w:t>500 TB</w:t>
            </w:r>
          </w:p>
        </w:tc>
        <w:tc>
          <w:tcPr>
            <w:tcW w:w="1160" w:type="dxa"/>
            <w:noWrap/>
            <w:hideMark/>
          </w:tcPr>
          <w:p w14:paraId="1E2CAE16" w14:textId="77777777" w:rsidR="00AC60E6" w:rsidRPr="00AC60E6" w:rsidRDefault="00AC60E6" w:rsidP="00AC60E6">
            <w:r w:rsidRPr="00AC60E6">
              <w:t>1000 TB</w:t>
            </w:r>
          </w:p>
        </w:tc>
        <w:tc>
          <w:tcPr>
            <w:tcW w:w="1160" w:type="dxa"/>
            <w:noWrap/>
            <w:hideMark/>
          </w:tcPr>
          <w:p w14:paraId="331F4A60" w14:textId="77777777" w:rsidR="00AC60E6" w:rsidRPr="00AC60E6" w:rsidRDefault="00AC60E6" w:rsidP="00AC60E6">
            <w:r w:rsidRPr="00AC60E6">
              <w:t>1500 TB</w:t>
            </w:r>
          </w:p>
        </w:tc>
        <w:tc>
          <w:tcPr>
            <w:tcW w:w="1160" w:type="dxa"/>
            <w:noWrap/>
            <w:hideMark/>
          </w:tcPr>
          <w:p w14:paraId="52750A2F" w14:textId="77777777" w:rsidR="00AC60E6" w:rsidRPr="00AC60E6" w:rsidRDefault="00AC60E6" w:rsidP="00AC60E6">
            <w:r w:rsidRPr="00AC60E6">
              <w:t>2000 TB</w:t>
            </w:r>
          </w:p>
        </w:tc>
      </w:tr>
      <w:tr w:rsidR="00AC60E6" w:rsidRPr="00AC60E6" w14:paraId="13E5E325" w14:textId="77777777" w:rsidTr="00AC60E6">
        <w:trPr>
          <w:trHeight w:val="315"/>
        </w:trPr>
        <w:tc>
          <w:tcPr>
            <w:tcW w:w="2268" w:type="dxa"/>
            <w:shd w:val="clear" w:color="auto" w:fill="C6D9F1"/>
            <w:hideMark/>
          </w:tcPr>
          <w:p w14:paraId="01A26F85" w14:textId="77777777" w:rsidR="00AC60E6" w:rsidRPr="00AC60E6" w:rsidRDefault="00AC60E6" w:rsidP="00AC60E6">
            <w:r w:rsidRPr="00AC60E6">
              <w:t> </w:t>
            </w:r>
          </w:p>
        </w:tc>
        <w:tc>
          <w:tcPr>
            <w:tcW w:w="1080" w:type="dxa"/>
            <w:shd w:val="clear" w:color="auto" w:fill="C6D9F1"/>
            <w:noWrap/>
            <w:hideMark/>
          </w:tcPr>
          <w:p w14:paraId="4F9CF5B1" w14:textId="77777777" w:rsidR="00AC60E6" w:rsidRPr="00AC60E6" w:rsidRDefault="00AC60E6" w:rsidP="00AC60E6">
            <w:r w:rsidRPr="00AC60E6">
              <w:t> </w:t>
            </w:r>
          </w:p>
        </w:tc>
        <w:tc>
          <w:tcPr>
            <w:tcW w:w="1160" w:type="dxa"/>
            <w:shd w:val="clear" w:color="auto" w:fill="C6D9F1"/>
            <w:noWrap/>
            <w:hideMark/>
          </w:tcPr>
          <w:p w14:paraId="538A5FDE" w14:textId="77777777" w:rsidR="00AC60E6" w:rsidRPr="00AC60E6" w:rsidRDefault="00AC60E6" w:rsidP="00AC60E6">
            <w:r w:rsidRPr="00AC60E6">
              <w:t> </w:t>
            </w:r>
          </w:p>
        </w:tc>
        <w:tc>
          <w:tcPr>
            <w:tcW w:w="1160" w:type="dxa"/>
            <w:shd w:val="clear" w:color="auto" w:fill="C6D9F1"/>
            <w:noWrap/>
            <w:hideMark/>
          </w:tcPr>
          <w:p w14:paraId="7E8CA169" w14:textId="77777777" w:rsidR="00AC60E6" w:rsidRPr="00AC60E6" w:rsidRDefault="00AC60E6" w:rsidP="00AC60E6">
            <w:r w:rsidRPr="00AC60E6">
              <w:t> </w:t>
            </w:r>
          </w:p>
        </w:tc>
        <w:tc>
          <w:tcPr>
            <w:tcW w:w="1160" w:type="dxa"/>
            <w:shd w:val="clear" w:color="auto" w:fill="C6D9F1"/>
            <w:noWrap/>
            <w:hideMark/>
          </w:tcPr>
          <w:p w14:paraId="74192A35" w14:textId="77777777" w:rsidR="00AC60E6" w:rsidRPr="00AC60E6" w:rsidRDefault="00AC60E6" w:rsidP="00AC60E6">
            <w:r w:rsidRPr="00AC60E6">
              <w:t> </w:t>
            </w:r>
          </w:p>
        </w:tc>
        <w:tc>
          <w:tcPr>
            <w:tcW w:w="1160" w:type="dxa"/>
            <w:shd w:val="clear" w:color="auto" w:fill="C6D9F1"/>
            <w:noWrap/>
            <w:hideMark/>
          </w:tcPr>
          <w:p w14:paraId="04753735" w14:textId="77777777" w:rsidR="00AC60E6" w:rsidRPr="00AC60E6" w:rsidRDefault="00AC60E6" w:rsidP="00AC60E6">
            <w:r w:rsidRPr="00AC60E6">
              <w:t> </w:t>
            </w:r>
          </w:p>
        </w:tc>
        <w:tc>
          <w:tcPr>
            <w:tcW w:w="1160" w:type="dxa"/>
            <w:shd w:val="clear" w:color="auto" w:fill="C6D9F1"/>
            <w:noWrap/>
            <w:hideMark/>
          </w:tcPr>
          <w:p w14:paraId="1FD39AC9" w14:textId="77777777" w:rsidR="00AC60E6" w:rsidRPr="00AC60E6" w:rsidRDefault="00AC60E6" w:rsidP="00AC60E6">
            <w:r w:rsidRPr="00AC60E6">
              <w:t> </w:t>
            </w:r>
          </w:p>
        </w:tc>
      </w:tr>
      <w:tr w:rsidR="00AC60E6" w:rsidRPr="00AC60E6" w14:paraId="7DB5296B" w14:textId="77777777" w:rsidTr="00AC60E6">
        <w:trPr>
          <w:trHeight w:val="540"/>
        </w:trPr>
        <w:tc>
          <w:tcPr>
            <w:tcW w:w="2268" w:type="dxa"/>
            <w:hideMark/>
          </w:tcPr>
          <w:p w14:paraId="7547B8E9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>Internet2 Member Annual Fee</w:t>
            </w:r>
          </w:p>
        </w:tc>
        <w:tc>
          <w:tcPr>
            <w:tcW w:w="1080" w:type="dxa"/>
            <w:noWrap/>
            <w:hideMark/>
          </w:tcPr>
          <w:p w14:paraId="5B8DC4DE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$29,000 </w:t>
            </w:r>
          </w:p>
        </w:tc>
        <w:tc>
          <w:tcPr>
            <w:tcW w:w="1160" w:type="dxa"/>
            <w:noWrap/>
            <w:hideMark/>
          </w:tcPr>
          <w:p w14:paraId="68C66D29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$65,000 </w:t>
            </w:r>
          </w:p>
        </w:tc>
        <w:tc>
          <w:tcPr>
            <w:tcW w:w="1160" w:type="dxa"/>
            <w:noWrap/>
            <w:hideMark/>
          </w:tcPr>
          <w:p w14:paraId="1F56A90B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$116,000 </w:t>
            </w:r>
          </w:p>
        </w:tc>
        <w:tc>
          <w:tcPr>
            <w:tcW w:w="1160" w:type="dxa"/>
            <w:noWrap/>
            <w:hideMark/>
          </w:tcPr>
          <w:p w14:paraId="5A9FDB18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$197,000 </w:t>
            </w:r>
          </w:p>
        </w:tc>
        <w:tc>
          <w:tcPr>
            <w:tcW w:w="1160" w:type="dxa"/>
            <w:noWrap/>
            <w:hideMark/>
          </w:tcPr>
          <w:p w14:paraId="41A5083A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$287,500 </w:t>
            </w:r>
          </w:p>
        </w:tc>
        <w:tc>
          <w:tcPr>
            <w:tcW w:w="1160" w:type="dxa"/>
            <w:noWrap/>
            <w:hideMark/>
          </w:tcPr>
          <w:p w14:paraId="7339711C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$371,000 </w:t>
            </w:r>
          </w:p>
        </w:tc>
      </w:tr>
      <w:tr w:rsidR="00AC60E6" w:rsidRPr="00AC60E6" w14:paraId="41C496E8" w14:textId="77777777" w:rsidTr="00AC60E6">
        <w:trPr>
          <w:trHeight w:val="315"/>
        </w:trPr>
        <w:tc>
          <w:tcPr>
            <w:tcW w:w="2268" w:type="dxa"/>
            <w:hideMark/>
          </w:tcPr>
          <w:p w14:paraId="2A02DD97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>Internet2 Member (One Time Startup)</w:t>
            </w:r>
          </w:p>
        </w:tc>
        <w:tc>
          <w:tcPr>
            <w:tcW w:w="1080" w:type="dxa"/>
            <w:noWrap/>
            <w:hideMark/>
          </w:tcPr>
          <w:p w14:paraId="4AFBBD1A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$5,000 </w:t>
            </w:r>
          </w:p>
        </w:tc>
        <w:tc>
          <w:tcPr>
            <w:tcW w:w="1160" w:type="dxa"/>
            <w:noWrap/>
            <w:hideMark/>
          </w:tcPr>
          <w:p w14:paraId="369260B8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$5,000 </w:t>
            </w:r>
          </w:p>
        </w:tc>
        <w:tc>
          <w:tcPr>
            <w:tcW w:w="1160" w:type="dxa"/>
            <w:noWrap/>
            <w:hideMark/>
          </w:tcPr>
          <w:p w14:paraId="28953741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$10,000 </w:t>
            </w:r>
          </w:p>
        </w:tc>
        <w:tc>
          <w:tcPr>
            <w:tcW w:w="1160" w:type="dxa"/>
            <w:noWrap/>
            <w:hideMark/>
          </w:tcPr>
          <w:p w14:paraId="7F758C3B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$10,000 </w:t>
            </w:r>
          </w:p>
        </w:tc>
        <w:tc>
          <w:tcPr>
            <w:tcW w:w="1160" w:type="dxa"/>
            <w:noWrap/>
            <w:hideMark/>
          </w:tcPr>
          <w:p w14:paraId="5B91A88C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$15,000 </w:t>
            </w:r>
          </w:p>
        </w:tc>
        <w:tc>
          <w:tcPr>
            <w:tcW w:w="1160" w:type="dxa"/>
            <w:noWrap/>
            <w:hideMark/>
          </w:tcPr>
          <w:p w14:paraId="7DFBD919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$15,000 </w:t>
            </w:r>
          </w:p>
        </w:tc>
      </w:tr>
      <w:tr w:rsidR="00AC60E6" w:rsidRPr="00AC60E6" w14:paraId="76FD632D" w14:textId="77777777" w:rsidTr="00AC60E6">
        <w:trPr>
          <w:trHeight w:val="315"/>
        </w:trPr>
        <w:tc>
          <w:tcPr>
            <w:tcW w:w="2268" w:type="dxa"/>
            <w:shd w:val="clear" w:color="auto" w:fill="C6D9F1"/>
            <w:hideMark/>
          </w:tcPr>
          <w:p w14:paraId="2DDE21D1" w14:textId="77777777" w:rsidR="00AC60E6" w:rsidRPr="00AC60E6" w:rsidRDefault="00AC60E6" w:rsidP="00AC60E6">
            <w:pPr>
              <w:rPr>
                <w:bCs/>
              </w:rPr>
            </w:pPr>
          </w:p>
        </w:tc>
        <w:tc>
          <w:tcPr>
            <w:tcW w:w="1080" w:type="dxa"/>
            <w:shd w:val="clear" w:color="auto" w:fill="C6D9F1"/>
            <w:noWrap/>
            <w:hideMark/>
          </w:tcPr>
          <w:p w14:paraId="3DC4191B" w14:textId="77777777" w:rsidR="00AC60E6" w:rsidRPr="00AC60E6" w:rsidRDefault="00AC60E6" w:rsidP="00AC60E6">
            <w:pPr>
              <w:rPr>
                <w:bCs/>
              </w:rPr>
            </w:pPr>
          </w:p>
        </w:tc>
        <w:tc>
          <w:tcPr>
            <w:tcW w:w="1160" w:type="dxa"/>
            <w:shd w:val="clear" w:color="auto" w:fill="C6D9F1"/>
            <w:noWrap/>
            <w:hideMark/>
          </w:tcPr>
          <w:p w14:paraId="2703F3E8" w14:textId="77777777" w:rsidR="00AC60E6" w:rsidRPr="00AC60E6" w:rsidRDefault="00AC60E6" w:rsidP="00AC60E6">
            <w:pPr>
              <w:rPr>
                <w:bCs/>
              </w:rPr>
            </w:pPr>
          </w:p>
        </w:tc>
        <w:tc>
          <w:tcPr>
            <w:tcW w:w="1160" w:type="dxa"/>
            <w:shd w:val="clear" w:color="auto" w:fill="C6D9F1"/>
            <w:noWrap/>
            <w:hideMark/>
          </w:tcPr>
          <w:p w14:paraId="5DB0CF9D" w14:textId="77777777" w:rsidR="00AC60E6" w:rsidRPr="00AC60E6" w:rsidRDefault="00AC60E6" w:rsidP="00AC60E6">
            <w:pPr>
              <w:rPr>
                <w:bCs/>
              </w:rPr>
            </w:pPr>
          </w:p>
        </w:tc>
        <w:tc>
          <w:tcPr>
            <w:tcW w:w="1160" w:type="dxa"/>
            <w:shd w:val="clear" w:color="auto" w:fill="C6D9F1"/>
            <w:noWrap/>
            <w:hideMark/>
          </w:tcPr>
          <w:p w14:paraId="6319AD0C" w14:textId="77777777" w:rsidR="00AC60E6" w:rsidRPr="00AC60E6" w:rsidRDefault="00AC60E6" w:rsidP="00AC60E6">
            <w:pPr>
              <w:rPr>
                <w:bCs/>
              </w:rPr>
            </w:pPr>
          </w:p>
        </w:tc>
        <w:tc>
          <w:tcPr>
            <w:tcW w:w="1160" w:type="dxa"/>
            <w:shd w:val="clear" w:color="auto" w:fill="C6D9F1"/>
            <w:noWrap/>
            <w:hideMark/>
          </w:tcPr>
          <w:p w14:paraId="6B109E97" w14:textId="77777777" w:rsidR="00AC60E6" w:rsidRPr="00AC60E6" w:rsidRDefault="00AC60E6" w:rsidP="00AC60E6">
            <w:pPr>
              <w:rPr>
                <w:bCs/>
              </w:rPr>
            </w:pPr>
          </w:p>
        </w:tc>
        <w:tc>
          <w:tcPr>
            <w:tcW w:w="1160" w:type="dxa"/>
            <w:shd w:val="clear" w:color="auto" w:fill="C6D9F1"/>
            <w:noWrap/>
            <w:hideMark/>
          </w:tcPr>
          <w:p w14:paraId="77A10302" w14:textId="77777777" w:rsidR="00AC60E6" w:rsidRPr="00AC60E6" w:rsidRDefault="00AC60E6" w:rsidP="00AC60E6">
            <w:pPr>
              <w:rPr>
                <w:bCs/>
              </w:rPr>
            </w:pPr>
          </w:p>
        </w:tc>
      </w:tr>
      <w:tr w:rsidR="00AC60E6" w:rsidRPr="00AC60E6" w14:paraId="3A5F231C" w14:textId="77777777" w:rsidTr="00AC60E6">
        <w:trPr>
          <w:trHeight w:val="540"/>
        </w:trPr>
        <w:tc>
          <w:tcPr>
            <w:tcW w:w="2268" w:type="dxa"/>
            <w:hideMark/>
          </w:tcPr>
          <w:p w14:paraId="71D2B480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>Non-Internet2 Member Annual Fee</w:t>
            </w:r>
          </w:p>
        </w:tc>
        <w:tc>
          <w:tcPr>
            <w:tcW w:w="1080" w:type="dxa"/>
            <w:noWrap/>
            <w:hideMark/>
          </w:tcPr>
          <w:p w14:paraId="3B6375C8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$33,125 </w:t>
            </w:r>
          </w:p>
        </w:tc>
        <w:tc>
          <w:tcPr>
            <w:tcW w:w="1160" w:type="dxa"/>
            <w:noWrap/>
            <w:hideMark/>
          </w:tcPr>
          <w:p w14:paraId="71AA470E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$74,200 </w:t>
            </w:r>
          </w:p>
        </w:tc>
        <w:tc>
          <w:tcPr>
            <w:tcW w:w="1160" w:type="dxa"/>
            <w:noWrap/>
            <w:hideMark/>
          </w:tcPr>
          <w:p w14:paraId="2C74D647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$132,500 </w:t>
            </w:r>
          </w:p>
        </w:tc>
        <w:tc>
          <w:tcPr>
            <w:tcW w:w="1160" w:type="dxa"/>
            <w:noWrap/>
            <w:hideMark/>
          </w:tcPr>
          <w:p w14:paraId="194D34BE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$225,250 </w:t>
            </w:r>
          </w:p>
        </w:tc>
        <w:tc>
          <w:tcPr>
            <w:tcW w:w="1160" w:type="dxa"/>
            <w:noWrap/>
            <w:hideMark/>
          </w:tcPr>
          <w:p w14:paraId="41ED136C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$328,600 </w:t>
            </w:r>
          </w:p>
        </w:tc>
        <w:tc>
          <w:tcPr>
            <w:tcW w:w="1160" w:type="dxa"/>
            <w:noWrap/>
            <w:hideMark/>
          </w:tcPr>
          <w:p w14:paraId="3F0EEB21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$424,000 </w:t>
            </w:r>
          </w:p>
        </w:tc>
      </w:tr>
      <w:tr w:rsidR="00AC60E6" w:rsidRPr="00AC60E6" w14:paraId="4327A464" w14:textId="77777777" w:rsidTr="00AC60E6">
        <w:trPr>
          <w:trHeight w:val="315"/>
        </w:trPr>
        <w:tc>
          <w:tcPr>
            <w:tcW w:w="2268" w:type="dxa"/>
            <w:hideMark/>
          </w:tcPr>
          <w:p w14:paraId="6ED2C601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>Non-Internet2 Member (One Time Startup)</w:t>
            </w:r>
          </w:p>
        </w:tc>
        <w:tc>
          <w:tcPr>
            <w:tcW w:w="1080" w:type="dxa"/>
            <w:noWrap/>
            <w:hideMark/>
          </w:tcPr>
          <w:p w14:paraId="27031697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$5,700 </w:t>
            </w:r>
          </w:p>
        </w:tc>
        <w:tc>
          <w:tcPr>
            <w:tcW w:w="1160" w:type="dxa"/>
            <w:noWrap/>
            <w:hideMark/>
          </w:tcPr>
          <w:p w14:paraId="3C866D02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$5,700 </w:t>
            </w:r>
          </w:p>
        </w:tc>
        <w:tc>
          <w:tcPr>
            <w:tcW w:w="1160" w:type="dxa"/>
            <w:noWrap/>
            <w:hideMark/>
          </w:tcPr>
          <w:p w14:paraId="0C10AA84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$11,400 </w:t>
            </w:r>
          </w:p>
        </w:tc>
        <w:tc>
          <w:tcPr>
            <w:tcW w:w="1160" w:type="dxa"/>
            <w:noWrap/>
            <w:hideMark/>
          </w:tcPr>
          <w:p w14:paraId="766A33AF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$11,400 </w:t>
            </w:r>
          </w:p>
        </w:tc>
        <w:tc>
          <w:tcPr>
            <w:tcW w:w="1160" w:type="dxa"/>
            <w:noWrap/>
            <w:hideMark/>
          </w:tcPr>
          <w:p w14:paraId="634DC771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$17,100 </w:t>
            </w:r>
          </w:p>
        </w:tc>
        <w:tc>
          <w:tcPr>
            <w:tcW w:w="1160" w:type="dxa"/>
            <w:noWrap/>
            <w:hideMark/>
          </w:tcPr>
          <w:p w14:paraId="39E93875" w14:textId="77777777" w:rsidR="00AC60E6" w:rsidRPr="00AC60E6" w:rsidRDefault="00AC60E6" w:rsidP="00AC60E6">
            <w:pPr>
              <w:rPr>
                <w:bCs/>
              </w:rPr>
            </w:pPr>
            <w:r w:rsidRPr="00AC60E6">
              <w:rPr>
                <w:bCs/>
              </w:rPr>
              <w:t xml:space="preserve">$17,100 </w:t>
            </w:r>
          </w:p>
        </w:tc>
      </w:tr>
    </w:tbl>
    <w:p w14:paraId="62DA5988" w14:textId="77777777" w:rsidR="00EB0E84" w:rsidRDefault="00EB0E84" w:rsidP="00AC60E6"/>
    <w:p w14:paraId="6DA9A200" w14:textId="77777777" w:rsidR="00EB0E84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0E84">
        <w:rPr>
          <w:b/>
        </w:rPr>
        <w:t>Please circle the p</w:t>
      </w:r>
      <w:r>
        <w:rPr>
          <w:b/>
        </w:rPr>
        <w:t>ricing tier for your university</w:t>
      </w:r>
      <w:r w:rsidR="00136743">
        <w:rPr>
          <w:b/>
        </w:rPr>
        <w:t xml:space="preserve"> based on the TOTAL number of faculty, staff, and students**</w:t>
      </w:r>
      <w:r>
        <w:rPr>
          <w:b/>
        </w:rPr>
        <w:t>:</w:t>
      </w:r>
      <w:r>
        <w:rPr>
          <w:b/>
        </w:rPr>
        <w:tab/>
      </w:r>
    </w:p>
    <w:p w14:paraId="1FB8D3E9" w14:textId="77777777" w:rsidR="00EB0E84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A65981" w14:textId="77777777" w:rsidR="00EB0E84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</w:p>
    <w:p w14:paraId="58C464C1" w14:textId="77777777" w:rsidR="00EB0E84" w:rsidRDefault="00EB0E84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5A377A" w14:textId="77777777" w:rsidR="00136743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indicate the </w:t>
      </w:r>
      <w:r w:rsidRPr="00D85C75">
        <w:rPr>
          <w:b/>
        </w:rPr>
        <w:t>PUBLICALLY AVAILABLE document</w:t>
      </w:r>
      <w:r>
        <w:t xml:space="preserve"> that justifies your pricing tier (university publication, facts booklet, IPEDS data, etc.).  Include URL where appropriate:</w:t>
      </w:r>
    </w:p>
    <w:p w14:paraId="7D0F045B" w14:textId="77777777" w:rsidR="00136743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70A60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** If your organization has Health Service personnel, and if you elect NOT to provision any such personnel due to concerns over HIPAA, please exclude that number and indicate here:  </w:t>
      </w:r>
    </w:p>
    <w:p w14:paraId="28C5D8DF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85C75">
        <w:rPr>
          <w:b/>
        </w:rPr>
        <w:t>Health Service personnel excluded:</w:t>
      </w:r>
      <w:r>
        <w:t xml:space="preserve">  Yes No</w:t>
      </w:r>
    </w:p>
    <w:p w14:paraId="491DAE3D" w14:textId="77777777" w:rsidR="00EB50D8" w:rsidRDefault="00EB50D8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B24217" w14:textId="77777777" w:rsidR="00136743" w:rsidRPr="00B077E9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77E9">
        <w:rPr>
          <w:b/>
        </w:rPr>
        <w:t>If you</w:t>
      </w:r>
      <w:r>
        <w:rPr>
          <w:b/>
        </w:rPr>
        <w:t>r university</w:t>
      </w:r>
      <w:r w:rsidRPr="00B077E9">
        <w:rPr>
          <w:b/>
        </w:rPr>
        <w:t xml:space="preserve"> want</w:t>
      </w:r>
      <w:r>
        <w:rPr>
          <w:b/>
        </w:rPr>
        <w:t>s</w:t>
      </w:r>
      <w:r w:rsidRPr="00B077E9">
        <w:rPr>
          <w:b/>
        </w:rPr>
        <w:t xml:space="preserve"> additional storage, please </w:t>
      </w:r>
      <w:r w:rsidR="00EB50D8">
        <w:rPr>
          <w:b/>
        </w:rPr>
        <w:t>indicate the amount (multiples of 10 TB)</w:t>
      </w:r>
      <w:r w:rsidRPr="00B077E9">
        <w:rPr>
          <w:b/>
        </w:rPr>
        <w:t>:</w:t>
      </w:r>
    </w:p>
    <w:p w14:paraId="5B9E1D5B" w14:textId="77777777" w:rsidR="00136743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92451" w14:textId="77777777" w:rsidR="00AC60E6" w:rsidRPr="00136743" w:rsidRDefault="00AC60E6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0E6">
        <w:t>Additional storage can be purchased for $20,000 per 10 TB (50 TB marketable) per year added to any tier of service.</w:t>
      </w:r>
    </w:p>
    <w:p w14:paraId="345325B9" w14:textId="77777777" w:rsidR="00B077E9" w:rsidRDefault="00B077E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DAEC11" w14:textId="77777777" w:rsidR="00B077E9" w:rsidRPr="00B077E9" w:rsidRDefault="00B077E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77E9">
        <w:rPr>
          <w:b/>
        </w:rPr>
        <w:t>Two-year subscription prepayment</w:t>
      </w:r>
      <w:r w:rsidR="00AC0311">
        <w:rPr>
          <w:b/>
        </w:rPr>
        <w:t xml:space="preserve"> (circle)</w:t>
      </w:r>
      <w:r w:rsidRPr="00B077E9">
        <w:rPr>
          <w:b/>
        </w:rPr>
        <w:t xml:space="preserve">: </w:t>
      </w:r>
      <w:r w:rsidRPr="00B077E9">
        <w:rPr>
          <w:b/>
        </w:rPr>
        <w:tab/>
      </w:r>
      <w:r w:rsidR="00AC0311">
        <w:rPr>
          <w:b/>
        </w:rPr>
        <w:tab/>
      </w:r>
      <w:r w:rsidRPr="00B077E9">
        <w:rPr>
          <w:b/>
        </w:rPr>
        <w:t>Y</w:t>
      </w:r>
      <w:r w:rsidR="00EB50D8">
        <w:rPr>
          <w:b/>
        </w:rPr>
        <w:t>es</w:t>
      </w:r>
      <w:r w:rsidRPr="00B077E9">
        <w:rPr>
          <w:b/>
        </w:rPr>
        <w:t xml:space="preserve">  </w:t>
      </w:r>
      <w:r w:rsidR="00D85C75">
        <w:rPr>
          <w:b/>
        </w:rPr>
        <w:tab/>
      </w:r>
      <w:r w:rsidRPr="00B077E9">
        <w:rPr>
          <w:b/>
        </w:rPr>
        <w:t>N</w:t>
      </w:r>
      <w:r w:rsidR="00EB50D8">
        <w:rPr>
          <w:b/>
        </w:rPr>
        <w:t>o</w:t>
      </w:r>
    </w:p>
    <w:p w14:paraId="0D9F3B6B" w14:textId="77777777" w:rsidR="00B077E9" w:rsidRPr="00AC60E6" w:rsidRDefault="00B077E9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77E9">
        <w:rPr>
          <w:b/>
        </w:rPr>
        <w:t>Three-year subscription prepayment</w:t>
      </w:r>
      <w:r w:rsidR="00AC0311">
        <w:rPr>
          <w:b/>
        </w:rPr>
        <w:t xml:space="preserve"> (circle)</w:t>
      </w:r>
      <w:r w:rsidRPr="00B077E9">
        <w:rPr>
          <w:b/>
        </w:rPr>
        <w:t xml:space="preserve">: </w:t>
      </w:r>
      <w:r w:rsidRPr="00B077E9">
        <w:rPr>
          <w:b/>
        </w:rPr>
        <w:tab/>
        <w:t>Y</w:t>
      </w:r>
      <w:r w:rsidR="00EB50D8">
        <w:rPr>
          <w:b/>
        </w:rPr>
        <w:t>es</w:t>
      </w:r>
      <w:r w:rsidRPr="00B077E9">
        <w:rPr>
          <w:b/>
        </w:rPr>
        <w:t xml:space="preserve">  </w:t>
      </w:r>
      <w:r w:rsidR="00D85C75">
        <w:rPr>
          <w:b/>
        </w:rPr>
        <w:tab/>
      </w:r>
      <w:r w:rsidRPr="00B077E9">
        <w:rPr>
          <w:b/>
        </w:rPr>
        <w:t>N</w:t>
      </w:r>
      <w:r w:rsidR="00EB50D8">
        <w:rPr>
          <w:b/>
        </w:rPr>
        <w:t>o</w:t>
      </w:r>
    </w:p>
    <w:p w14:paraId="30B7396F" w14:textId="77777777" w:rsidR="00AC60E6" w:rsidRDefault="00AC60E6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232EB2" w14:textId="77777777" w:rsidR="00136743" w:rsidRDefault="0013674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2.5% discount applies for a two-year subscription prepayment and a 5% discount for a three-year prepayment however the discount does not apply toward the one-time startup fee.</w:t>
      </w:r>
    </w:p>
    <w:p w14:paraId="60C30E32" w14:textId="77777777" w:rsidR="00136743" w:rsidRDefault="00136743" w:rsidP="00AC60E6"/>
    <w:p w14:paraId="36048276" w14:textId="77777777" w:rsidR="00E12F32" w:rsidRPr="002D7CF7" w:rsidRDefault="00D85C75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CF7">
        <w:rPr>
          <w:b/>
        </w:rPr>
        <w:t>SPECIAL STATE REQUIREMENTS:</w:t>
      </w:r>
    </w:p>
    <w:p w14:paraId="660DB91D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37BFB" w14:textId="77777777" w:rsidR="002D7CF7" w:rsidRDefault="002D7CF7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Will your Institution require special considerations due to state law or regulation </w:t>
      </w:r>
      <w:r w:rsidRPr="004B1F13">
        <w:rPr>
          <w:sz w:val="18"/>
          <w:szCs w:val="18"/>
        </w:rPr>
        <w:t xml:space="preserve">(see Exhibit 6.4a of the </w:t>
      </w:r>
      <w:r w:rsidR="00493EAC">
        <w:rPr>
          <w:sz w:val="18"/>
          <w:szCs w:val="18"/>
        </w:rPr>
        <w:t>ECA.</w:t>
      </w:r>
      <w:r w:rsidRPr="004B1F13">
        <w:rPr>
          <w:sz w:val="18"/>
          <w:szCs w:val="18"/>
        </w:rPr>
        <w:t>):</w:t>
      </w:r>
      <w:r>
        <w:t xml:space="preserve">  </w:t>
      </w:r>
      <w:r w:rsidR="00D85C75">
        <w:tab/>
      </w:r>
      <w:r w:rsidR="00D85C75">
        <w:tab/>
      </w:r>
      <w:r w:rsidRPr="00D85C75">
        <w:rPr>
          <w:b/>
        </w:rPr>
        <w:t>Yes</w:t>
      </w:r>
      <w:r w:rsidRPr="00D85C75">
        <w:rPr>
          <w:b/>
        </w:rPr>
        <w:tab/>
        <w:t>No</w:t>
      </w:r>
    </w:p>
    <w:p w14:paraId="4A381BFB" w14:textId="77777777" w:rsidR="004B1F13" w:rsidRDefault="004B1F1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B1F13">
        <w:t>Do you have any mandated limitations on renewal periods?</w:t>
      </w:r>
      <w:r>
        <w:rPr>
          <w:b/>
        </w:rPr>
        <w:t xml:space="preserve">   </w:t>
      </w:r>
    </w:p>
    <w:p w14:paraId="6596572E" w14:textId="77777777" w:rsidR="004B1F13" w:rsidRPr="00493EAC" w:rsidRDefault="004B1F13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see</w:t>
      </w:r>
      <w:proofErr w:type="gramEnd"/>
      <w:r>
        <w:rPr>
          <w:sz w:val="18"/>
          <w:szCs w:val="18"/>
        </w:rPr>
        <w:t xml:space="preserve"> Exhibit </w:t>
      </w:r>
      <w:r w:rsidR="00A32E51">
        <w:rPr>
          <w:sz w:val="18"/>
          <w:szCs w:val="18"/>
        </w:rPr>
        <w:t xml:space="preserve">9.2 of the </w:t>
      </w:r>
      <w:r w:rsidR="00493EAC">
        <w:rPr>
          <w:sz w:val="18"/>
          <w:szCs w:val="18"/>
        </w:rPr>
        <w:t>ECA.)</w:t>
      </w:r>
      <w:r w:rsidR="00493EAC">
        <w:rPr>
          <w:sz w:val="18"/>
          <w:szCs w:val="18"/>
        </w:rPr>
        <w:tab/>
      </w:r>
      <w:r w:rsidR="00493EAC">
        <w:rPr>
          <w:sz w:val="18"/>
          <w:szCs w:val="18"/>
        </w:rPr>
        <w:tab/>
      </w:r>
      <w:r w:rsidR="00493EAC">
        <w:rPr>
          <w:sz w:val="18"/>
          <w:szCs w:val="18"/>
        </w:rPr>
        <w:tab/>
      </w:r>
      <w:r w:rsidR="00493EAC">
        <w:rPr>
          <w:b/>
        </w:rPr>
        <w:t>Yes</w:t>
      </w:r>
      <w:r w:rsidR="00493EAC">
        <w:rPr>
          <w:b/>
        </w:rPr>
        <w:tab/>
        <w:t>No</w:t>
      </w:r>
    </w:p>
    <w:p w14:paraId="539B683C" w14:textId="77777777" w:rsidR="00AC60E6" w:rsidRDefault="00AC60E6" w:rsidP="00AC60E6"/>
    <w:p w14:paraId="0BFAAE8D" w14:textId="77777777" w:rsidR="00D139D0" w:rsidRDefault="00D85C75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139D0">
        <w:rPr>
          <w:b/>
          <w:bCs/>
        </w:rPr>
        <w:t>APPLICATION SUBMISSION</w:t>
      </w:r>
      <w:r>
        <w:rPr>
          <w:b/>
          <w:bCs/>
        </w:rPr>
        <w:t xml:space="preserve"> CHECKLIST</w:t>
      </w:r>
      <w:r w:rsidRPr="00D139D0">
        <w:rPr>
          <w:b/>
          <w:bCs/>
        </w:rPr>
        <w:t>:</w:t>
      </w:r>
    </w:p>
    <w:p w14:paraId="2B070827" w14:textId="77777777" w:rsidR="004C7402" w:rsidRPr="004C7402" w:rsidRDefault="004C7402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7D08B19" w14:textId="77777777" w:rsidR="004C7402" w:rsidRPr="004C7402" w:rsidRDefault="004C7402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7402">
        <w:rPr>
          <w:b/>
          <w:bCs/>
        </w:rPr>
        <w:t>1) Have you completed all the required application form fields?</w:t>
      </w:r>
    </w:p>
    <w:p w14:paraId="26750A23" w14:textId="77777777" w:rsidR="004C7402" w:rsidRPr="004C7402" w:rsidRDefault="004C7402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7402">
        <w:rPr>
          <w:b/>
          <w:bCs/>
        </w:rPr>
        <w:t xml:space="preserve">2) Have you completed the six open fields in the </w:t>
      </w:r>
      <w:r w:rsidR="0056082E">
        <w:rPr>
          <w:b/>
          <w:bCs/>
        </w:rPr>
        <w:t>E</w:t>
      </w:r>
      <w:r w:rsidRPr="004C7402">
        <w:rPr>
          <w:b/>
          <w:bCs/>
        </w:rPr>
        <w:t xml:space="preserve">nterprise </w:t>
      </w:r>
      <w:r w:rsidR="0056082E">
        <w:rPr>
          <w:b/>
          <w:bCs/>
        </w:rPr>
        <w:t>C</w:t>
      </w:r>
      <w:r w:rsidRPr="004C7402">
        <w:rPr>
          <w:b/>
          <w:bCs/>
        </w:rPr>
        <w:t>ustomer</w:t>
      </w:r>
      <w:r>
        <w:rPr>
          <w:b/>
          <w:bCs/>
        </w:rPr>
        <w:t xml:space="preserve"> </w:t>
      </w:r>
      <w:r w:rsidR="0056082E">
        <w:rPr>
          <w:b/>
          <w:bCs/>
        </w:rPr>
        <w:t>Agreement and signed the Agreement?</w:t>
      </w:r>
    </w:p>
    <w:p w14:paraId="7312A233" w14:textId="77777777" w:rsidR="004C7402" w:rsidRPr="004C7402" w:rsidRDefault="004C7402" w:rsidP="004C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7402">
        <w:rPr>
          <w:b/>
          <w:bCs/>
        </w:rPr>
        <w:t xml:space="preserve">3) </w:t>
      </w:r>
      <w:r w:rsidR="00073ED7">
        <w:rPr>
          <w:b/>
          <w:bCs/>
        </w:rPr>
        <w:t>Have you signed</w:t>
      </w:r>
      <w:r w:rsidR="0056082E">
        <w:rPr>
          <w:b/>
          <w:bCs/>
        </w:rPr>
        <w:t xml:space="preserve"> and dated this application</w:t>
      </w:r>
      <w:r w:rsidR="00073ED7">
        <w:rPr>
          <w:b/>
          <w:bCs/>
        </w:rPr>
        <w:t>?</w:t>
      </w:r>
    </w:p>
    <w:p w14:paraId="2CE5754A" w14:textId="77777777" w:rsidR="00773FC1" w:rsidRDefault="00773FC1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9D16DF9" w14:textId="77777777" w:rsidR="00B077E9" w:rsidRDefault="00AC0311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Please email</w:t>
      </w:r>
      <w:r w:rsidR="000735D9">
        <w:rPr>
          <w:bCs/>
        </w:rPr>
        <w:t xml:space="preserve"> your </w:t>
      </w:r>
      <w:r>
        <w:rPr>
          <w:bCs/>
        </w:rPr>
        <w:t xml:space="preserve">completed </w:t>
      </w:r>
      <w:r w:rsidR="000735D9">
        <w:rPr>
          <w:bCs/>
        </w:rPr>
        <w:t xml:space="preserve">application </w:t>
      </w:r>
      <w:r>
        <w:rPr>
          <w:bCs/>
        </w:rPr>
        <w:t xml:space="preserve">to </w:t>
      </w:r>
      <w:hyperlink r:id="rId11" w:history="1">
        <w:r w:rsidR="008809F1" w:rsidRPr="00A726F3">
          <w:rPr>
            <w:rStyle w:val="Hyperlink"/>
            <w:bCs/>
            <w:i/>
          </w:rPr>
          <w:t>netplus-box@internet2.edu</w:t>
        </w:r>
      </w:hyperlink>
      <w:r w:rsidR="00B077E9">
        <w:rPr>
          <w:bCs/>
        </w:rPr>
        <w:t>.</w:t>
      </w:r>
    </w:p>
    <w:p w14:paraId="7274DE58" w14:textId="77777777" w:rsidR="00F440C0" w:rsidRDefault="00F440C0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882BD99" w14:textId="77777777" w:rsidR="00F440C0" w:rsidRDefault="00D85C75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You </w:t>
      </w:r>
      <w:r w:rsidR="00F440C0">
        <w:rPr>
          <w:bCs/>
        </w:rPr>
        <w:t xml:space="preserve">will </w:t>
      </w:r>
      <w:r>
        <w:rPr>
          <w:bCs/>
        </w:rPr>
        <w:t xml:space="preserve">be </w:t>
      </w:r>
      <w:r w:rsidR="00F440C0">
        <w:rPr>
          <w:bCs/>
        </w:rPr>
        <w:t>contact</w:t>
      </w:r>
      <w:r>
        <w:rPr>
          <w:bCs/>
        </w:rPr>
        <w:t xml:space="preserve">ed within three business days </w:t>
      </w:r>
      <w:r w:rsidR="00F440C0">
        <w:rPr>
          <w:bCs/>
        </w:rPr>
        <w:t>to confirm receipt of your application and discuss any</w:t>
      </w:r>
      <w:r>
        <w:rPr>
          <w:bCs/>
        </w:rPr>
        <w:t xml:space="preserve"> questions about the application</w:t>
      </w:r>
      <w:r w:rsidR="00F440C0">
        <w:rPr>
          <w:bCs/>
        </w:rPr>
        <w:t>.</w:t>
      </w:r>
    </w:p>
    <w:p w14:paraId="1AB05227" w14:textId="77777777" w:rsidR="00E12F32" w:rsidRDefault="00E12F32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94C6527" w14:textId="77777777" w:rsidR="00E12F32" w:rsidRDefault="00E12F32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Signature:</w:t>
      </w:r>
    </w:p>
    <w:p w14:paraId="02D171D9" w14:textId="77777777" w:rsidR="006E226E" w:rsidRDefault="006E226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8093BDE" w14:textId="77777777" w:rsidR="006E226E" w:rsidRDefault="006E226E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54A89AB" w14:textId="77777777" w:rsidR="00E12F32" w:rsidRDefault="00E12F32" w:rsidP="006E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Date:</w:t>
      </w:r>
    </w:p>
    <w:p w14:paraId="279043AF" w14:textId="77777777" w:rsidR="00D139D0" w:rsidRDefault="00D139D0" w:rsidP="00C70C7E">
      <w:pPr>
        <w:rPr>
          <w:bCs/>
        </w:rPr>
      </w:pPr>
    </w:p>
    <w:p w14:paraId="64814CE4" w14:textId="77777777" w:rsidR="005B1E10" w:rsidRDefault="005B1E10"/>
    <w:sectPr w:rsidR="005B1E10" w:rsidSect="00D930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D291" w14:textId="77777777" w:rsidR="00A32E51" w:rsidRDefault="00A32E51" w:rsidP="00D139D0">
      <w:r>
        <w:separator/>
      </w:r>
    </w:p>
  </w:endnote>
  <w:endnote w:type="continuationSeparator" w:id="0">
    <w:p w14:paraId="5C19C550" w14:textId="77777777" w:rsidR="00A32E51" w:rsidRDefault="00A32E51" w:rsidP="00D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9CC6" w14:textId="77777777" w:rsidR="00FC121F" w:rsidRDefault="00FC12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52DB" w14:textId="77777777" w:rsidR="00FC121F" w:rsidRDefault="00FC12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B589" w14:textId="77777777" w:rsidR="00FC121F" w:rsidRDefault="00FC12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AFC9" w14:textId="77777777" w:rsidR="00A32E51" w:rsidRDefault="00A32E51" w:rsidP="00D139D0">
      <w:r>
        <w:separator/>
      </w:r>
    </w:p>
  </w:footnote>
  <w:footnote w:type="continuationSeparator" w:id="0">
    <w:p w14:paraId="43FA5801" w14:textId="77777777" w:rsidR="00A32E51" w:rsidRDefault="00A32E51" w:rsidP="00D13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EB41" w14:textId="44C2951A" w:rsidR="00A32E51" w:rsidRDefault="00A32E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6567" w14:textId="0D1A4B2C" w:rsidR="00A32E51" w:rsidRDefault="00A32E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DB83" w14:textId="77DED02C" w:rsidR="00A32E51" w:rsidRDefault="00A32E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6D25B7"/>
    <w:multiLevelType w:val="multilevel"/>
    <w:tmpl w:val="D818AD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440E"/>
    <w:multiLevelType w:val="hybridMultilevel"/>
    <w:tmpl w:val="FEFC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2FD8"/>
    <w:multiLevelType w:val="hybridMultilevel"/>
    <w:tmpl w:val="3DA08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7FCF"/>
    <w:multiLevelType w:val="multilevel"/>
    <w:tmpl w:val="40D8E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FFB0510"/>
    <w:multiLevelType w:val="hybridMultilevel"/>
    <w:tmpl w:val="CB4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7F3B"/>
    <w:multiLevelType w:val="multilevel"/>
    <w:tmpl w:val="C0309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0"/>
    <w:rsid w:val="00027DB6"/>
    <w:rsid w:val="0004390E"/>
    <w:rsid w:val="000735D9"/>
    <w:rsid w:val="00073ED7"/>
    <w:rsid w:val="00092618"/>
    <w:rsid w:val="000A28A8"/>
    <w:rsid w:val="000B2D0E"/>
    <w:rsid w:val="000D08FA"/>
    <w:rsid w:val="00102EB8"/>
    <w:rsid w:val="00136743"/>
    <w:rsid w:val="00154055"/>
    <w:rsid w:val="001838A0"/>
    <w:rsid w:val="001B04D4"/>
    <w:rsid w:val="001B55A7"/>
    <w:rsid w:val="001B56E1"/>
    <w:rsid w:val="00205D6B"/>
    <w:rsid w:val="00206223"/>
    <w:rsid w:val="00255DB4"/>
    <w:rsid w:val="002D7CF7"/>
    <w:rsid w:val="002E6298"/>
    <w:rsid w:val="00376B07"/>
    <w:rsid w:val="0038527E"/>
    <w:rsid w:val="00426A90"/>
    <w:rsid w:val="00493EAC"/>
    <w:rsid w:val="00496457"/>
    <w:rsid w:val="004B1F13"/>
    <w:rsid w:val="004C7402"/>
    <w:rsid w:val="004F76BF"/>
    <w:rsid w:val="0051633F"/>
    <w:rsid w:val="00557189"/>
    <w:rsid w:val="0056082E"/>
    <w:rsid w:val="005A610C"/>
    <w:rsid w:val="005B1E10"/>
    <w:rsid w:val="005B51D7"/>
    <w:rsid w:val="005B6E89"/>
    <w:rsid w:val="005F7B02"/>
    <w:rsid w:val="00643BE0"/>
    <w:rsid w:val="00654E15"/>
    <w:rsid w:val="006C4CCF"/>
    <w:rsid w:val="006E226E"/>
    <w:rsid w:val="00744FFD"/>
    <w:rsid w:val="0074531B"/>
    <w:rsid w:val="00773FC1"/>
    <w:rsid w:val="007A6FAF"/>
    <w:rsid w:val="007C78C3"/>
    <w:rsid w:val="00865F38"/>
    <w:rsid w:val="008809F1"/>
    <w:rsid w:val="008A39DF"/>
    <w:rsid w:val="008F4150"/>
    <w:rsid w:val="00923DD6"/>
    <w:rsid w:val="00927BDA"/>
    <w:rsid w:val="009605B9"/>
    <w:rsid w:val="009B0345"/>
    <w:rsid w:val="009E0505"/>
    <w:rsid w:val="00A32E51"/>
    <w:rsid w:val="00AA34DA"/>
    <w:rsid w:val="00AC0311"/>
    <w:rsid w:val="00AC60E6"/>
    <w:rsid w:val="00B077E9"/>
    <w:rsid w:val="00B07EBA"/>
    <w:rsid w:val="00B60326"/>
    <w:rsid w:val="00BA11BE"/>
    <w:rsid w:val="00BC12C4"/>
    <w:rsid w:val="00BE1ADD"/>
    <w:rsid w:val="00C16F47"/>
    <w:rsid w:val="00C40603"/>
    <w:rsid w:val="00C4576C"/>
    <w:rsid w:val="00C51D7D"/>
    <w:rsid w:val="00C70C7E"/>
    <w:rsid w:val="00CC2964"/>
    <w:rsid w:val="00CD2634"/>
    <w:rsid w:val="00D139D0"/>
    <w:rsid w:val="00D61E8B"/>
    <w:rsid w:val="00D72AF9"/>
    <w:rsid w:val="00D826CD"/>
    <w:rsid w:val="00D833A7"/>
    <w:rsid w:val="00D85C75"/>
    <w:rsid w:val="00D87458"/>
    <w:rsid w:val="00D930FC"/>
    <w:rsid w:val="00DE2748"/>
    <w:rsid w:val="00E12F32"/>
    <w:rsid w:val="00E47EB6"/>
    <w:rsid w:val="00EA3DE3"/>
    <w:rsid w:val="00EB0E84"/>
    <w:rsid w:val="00EB50D8"/>
    <w:rsid w:val="00F440C0"/>
    <w:rsid w:val="00F55292"/>
    <w:rsid w:val="00FC1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42D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1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E10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62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3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7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E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D0"/>
  </w:style>
  <w:style w:type="paragraph" w:styleId="Footer">
    <w:name w:val="footer"/>
    <w:basedOn w:val="Normal"/>
    <w:link w:val="FooterChar"/>
    <w:uiPriority w:val="99"/>
    <w:unhideWhenUsed/>
    <w:rsid w:val="00D13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1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E10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62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3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7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E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D0"/>
  </w:style>
  <w:style w:type="paragraph" w:styleId="Footer">
    <w:name w:val="footer"/>
    <w:basedOn w:val="Normal"/>
    <w:link w:val="FooterChar"/>
    <w:uiPriority w:val="99"/>
    <w:unhideWhenUsed/>
    <w:rsid w:val="00D13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etplus-box@internet2.ed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internet2.edu/netplus/docs/Internet2-Box-FAQ.pdf" TargetMode="External"/><Relationship Id="rId10" Type="http://schemas.openxmlformats.org/officeDocument/2006/relationships/hyperlink" Target="mailto:netplus-box@internet2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UCAID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Muttardy</dc:creator>
  <cp:lastModifiedBy>Internet2</cp:lastModifiedBy>
  <cp:revision>2</cp:revision>
  <dcterms:created xsi:type="dcterms:W3CDTF">2012-03-20T17:06:00Z</dcterms:created>
  <dcterms:modified xsi:type="dcterms:W3CDTF">2012-03-20T17:06:00Z</dcterms:modified>
</cp:coreProperties>
</file>